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eg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 xmlns:wp14="http://schemas.microsoft.com/office/word/2010/wordml" w14:paraId="54EC241A" wp14:textId="77777777">
      <w:pPr>
        <w:spacing w:before="1200" w:after="0"/>
        <w:jc w:val="center"/>
      </w:pPr>
      <w:r>
        <w:rPr>
          <w:rFonts w:ascii="Arial" w:hAnsi="Arial" w:eastAsia="Arial" w:cs="Arial"/>
          <w:b/>
          <w:bCs/>
          <w:caps/>
          <w:color w:val="2E75B6"/>
          <w:sz w:val="20"/>
          <w:szCs w:val="20"/>
        </w:rPr>
        <w:t xml:space="preserve">EiBS  •  ELYSIAN INTELLIGENCE BUSINESS SOLUTIONS</w:t>
      </w:r>
    </w:p>
    <w:p xmlns:wp14="http://schemas.microsoft.com/office/word/2010/wordml" w14:paraId="7D43DB08" wp14:textId="77777777">
      <w:pPr>
        <w:spacing w:after="60"/>
        <w:jc w:val="center"/>
      </w:pPr>
      <w:r w:rsidRPr="0EFF3F8F" w:rsidR="0EFF3F8F">
        <w:rPr>
          <w:rFonts w:ascii="Arial" w:hAnsi="Arial" w:eastAsia="Arial" w:cs="Arial"/>
          <w:color w:val="808080"/>
          <w:sz w:val="18"/>
          <w:szCs w:val="18"/>
          <w:lang w:val="en-US"/>
        </w:rPr>
        <w:t>Enterprise Software Engineering  •  ERP &amp; Platform Delivery</w:t>
      </w:r>
    </w:p>
    <w:p xmlns:wp14="http://schemas.microsoft.com/office/word/2010/wordml" w14:paraId="672A6659" wp14:textId="77777777">
      <w:pPr>
        <w:spacing w:after="260"/>
      </w:pPr>
      <w:r>
        <w:rPr>
          <w:rFonts w:ascii="Arial" w:hAnsi="Arial" w:eastAsia="Arial" w:cs="Arial"/>
        </w:rPr>
      </w:r>
    </w:p>
    <w:p xmlns:wp14="http://schemas.microsoft.com/office/word/2010/wordml" w14:paraId="1F385848" wp14:textId="77777777">
      <w:pPr>
        <w:spacing w:after="60"/>
        <w:jc w:val="center"/>
      </w:pPr>
      <w:r>
        <w:rPr>
          <w:rFonts w:ascii="Arial" w:hAnsi="Arial" w:eastAsia="Arial" w:cs="Arial"/>
          <w:b/>
          <w:bCs/>
          <w:color w:val="1F3864"/>
          <w:sz w:val="56"/>
          <w:szCs w:val="56"/>
        </w:rPr>
        <w:t xml:space="preserve">DELIVERY WORKFLOW SYSTEM</w:t>
      </w:r>
    </w:p>
    <w:p xmlns:wp14="http://schemas.microsoft.com/office/word/2010/wordml" w14:paraId="0A37501D" wp14:textId="77777777">
      <w:pPr>
        <w:spacing w:after="60"/>
      </w:pPr>
      <w:r>
        <w:rPr>
          <w:rFonts w:ascii="Arial" w:hAnsi="Arial" w:eastAsia="Arial" w:cs="Arial"/>
        </w:rPr>
      </w:r>
    </w:p>
    <w:p xmlns:wp14="http://schemas.microsoft.com/office/word/2010/wordml" w14:paraId="15988463" wp14:textId="77777777">
      <w:pPr>
        <w:spacing w:after="60"/>
        <w:jc w:val="center"/>
      </w:pPr>
      <w:r>
        <w:rPr>
          <w:rFonts w:ascii="Arial" w:hAnsi="Arial" w:eastAsia="Arial" w:cs="Arial"/>
          <w:b/>
          <w:bCs/>
          <w:color w:val="1F4E79"/>
          <w:sz w:val="30"/>
          <w:szCs w:val="30"/>
        </w:rPr>
        <w:t xml:space="preserve">SAIGEN — Enterprise ERP &amp; Multi-Tenant SaaS Platform</w:t>
      </w:r>
    </w:p>
    <w:p xmlns:wp14="http://schemas.microsoft.com/office/word/2010/wordml" w14:paraId="5DAB6C7B" wp14:textId="77777777">
      <w:pPr>
        <w:spacing w:after="120"/>
      </w:pPr>
      <w:r>
        <w:rPr>
          <w:rFonts w:ascii="Arial" w:hAnsi="Arial" w:eastAsia="Arial" w:cs="Arial"/>
        </w:rPr>
      </w:r>
    </w:p>
    <w:p xmlns:wp14="http://schemas.microsoft.com/office/word/2010/wordml" w14:paraId="780473A7" wp14:textId="77777777">
      <w:pPr>
        <w:spacing w:after="60"/>
        <w:jc w:val="center"/>
      </w:pPr>
      <w:r>
        <w:rPr>
          <w:rFonts w:ascii="Arial" w:hAnsi="Arial" w:eastAsia="Arial" w:cs="Arial"/>
          <w:color w:val="595959"/>
          <w:sz w:val="20"/>
          <w:szCs w:val="20"/>
        </w:rPr>
        <w:t xml:space="preserve">A production-ready, execution-level workflow derived from the SAIGEN</w:t>
      </w:r>
    </w:p>
    <w:p xmlns:wp14="http://schemas.microsoft.com/office/word/2010/wordml" w14:paraId="65AEC142" wp14:textId="77777777">
      <w:pPr>
        <w:spacing w:after="60"/>
        <w:jc w:val="center"/>
      </w:pPr>
      <w:r w:rsidRPr="0EFF3F8F" w:rsidR="0EFF3F8F">
        <w:rPr>
          <w:rFonts w:ascii="Arial" w:hAnsi="Arial" w:eastAsia="Arial" w:cs="Arial"/>
          <w:color w:val="595959"/>
          <w:sz w:val="20"/>
          <w:szCs w:val="20"/>
          <w:lang w:val="en-US"/>
        </w:rPr>
        <w:t>Project Development Document (PDD v1.0) — structured for Jira / Notion / ClickUp</w:t>
      </w:r>
    </w:p>
    <w:p xmlns:wp14="http://schemas.microsoft.com/office/word/2010/wordml" w14:paraId="02EB378F" wp14:textId="77777777">
      <w:pPr>
        <w:spacing w:after="360"/>
      </w:pPr>
      <w:r>
        <w:rPr>
          <w:rFonts w:ascii="Arial" w:hAnsi="Arial" w:eastAsia="Arial" w:cs="Arial"/>
        </w:rPr>
      </w:r>
    </w:p>
    <w:tbl>
      <w:tblPr>
        <w:tblW w:w="7200" w:type="dxa"/>
        <w:jc w:val="center"/>
        <w:tblBorders>
          <w:top w:val="single" w:color="D9D9D9" w:sz="2"/>
          <w:left w:val="none"/>
          <w:bottom w:val="single" w:color="D9D9D9" w:sz="2"/>
          <w:right w:val="none"/>
          <w:insideH w:val="single" w:color="E6E6E6" w:sz="2"/>
          <w:insideV w:val="none"/>
        </w:tblBorders>
      </w:tblPr>
      <w:tblGrid>
        <w:gridCol w:w="2600"/>
        <w:gridCol w:w="4600"/>
      </w:tblGrid>
      <w:tr xmlns:wp14="http://schemas.microsoft.com/office/word/2010/wordml" w14:paraId="1D138B38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089407A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Document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35B5690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SAIGEN Delivery Workflow System</w:t>
            </w:r>
          </w:p>
        </w:tc>
      </w:tr>
      <w:tr xmlns:wp14="http://schemas.microsoft.com/office/word/2010/wordml" w14:paraId="398A3F64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A8F8F1C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Source baseline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F81B0F6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Project Development Document (PDD) v1.0</w:t>
            </w:r>
          </w:p>
        </w:tc>
      </w:tr>
      <w:tr xmlns:wp14="http://schemas.microsoft.com/office/word/2010/wordml" w14:paraId="3C52232E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E54BC91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Delivery partner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12CAEE6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EiBS — Elysian Intelligence Business Solutions Pvt. Ltd.</w:t>
            </w:r>
          </w:p>
        </w:tc>
      </w:tr>
      <w:tr xmlns:wp14="http://schemas.microsoft.com/office/word/2010/wordml" w14:paraId="7ACA47DB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447CEB4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Product owner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84F58A6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Elysium Groups / Elysium Technologies Pvt. Ltd.</w:t>
            </w:r>
          </w:p>
        </w:tc>
      </w:tr>
      <w:tr xmlns:wp14="http://schemas.microsoft.com/office/word/2010/wordml" w14:paraId="3D5735C9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6408E63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Functional footprint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8D624BF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16 published modules + AI layer + cross-cutting platform</w:t>
            </w:r>
          </w:p>
        </w:tc>
      </w:tr>
      <w:tr xmlns:wp14="http://schemas.microsoft.com/office/word/2010/wordml" w14:paraId="4FFC276F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82FDFB4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Classification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DF3AD6E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Confidential — Client &amp; Internal Use</w:t>
            </w:r>
          </w:p>
        </w:tc>
      </w:tr>
      <w:tr xmlns:wp14="http://schemas.microsoft.com/office/word/2010/wordml" w14:paraId="7DF1AE4B" wp14:textId="77777777">
        <w:tc>
          <w:tcPr>
            <w:tcW w:w="2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B9FBFDD" wp14:textId="77777777"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Status</w:t>
            </w:r>
          </w:p>
        </w:tc>
        <w:tc>
          <w:tcPr>
            <w:tcW w:w="4600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9B73018" wp14:textId="77777777">
            <w:r>
              <w:rPr>
                <w:rFonts w:ascii="Arial" w:hAnsi="Arial" w:eastAsia="Arial" w:cs="Arial"/>
                <w:sz w:val="19"/>
                <w:szCs w:val="19"/>
              </w:rPr>
              <w:t xml:space="preserve">Issued for delivery planning</w:t>
            </w:r>
          </w:p>
        </w:tc>
      </w:tr>
    </w:tbl>
    <w:p xmlns:wp14="http://schemas.microsoft.com/office/word/2010/wordml" w14:paraId="6A05A809" wp14:textId="77777777">
      <w:r>
        <w:br w:type="page"/>
      </w:r>
    </w:p>
    <w:p xmlns:wp14="http://schemas.microsoft.com/office/word/2010/wordml" w14:paraId="22E0FC93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Table of Contents</w:t>
      </w:r>
    </w:p>
    <w:sdt>
      <w:sdtPr>
        <w:id w:val="1360156135"/>
        <w:alias w:val="Table of Contents"/>
        <w:placeholder>
          <w:docPart w:val="DefaultPlaceholder_1081868574"/>
        </w:placeholder>
      </w:sdtPr>
      <w:sdtContent>
        <w:p xmlns:wp14="http://schemas.microsoft.com/office/word/2010/wordml" w14:paraId="597923BA" wp14:textId="77777777">
          <w:r>
            <w:fldChar w:fldCharType="begin" w:dirty="true"/>
          </w:r>
          <w:r>
            <w:instrText xml:space="preserve">TOC \h \o "1-1"</w:instrText>
          </w:r>
          <w:r>
            <w:fldChar w:fldCharType="separate"/>
          </w:r>
        </w:p>
        <w:p xmlns:wp14="http://schemas.microsoft.com/office/word/2010/wordml" w14:paraId="5A39BBE3" wp14:textId="77777777">
          <w:r>
            <w:fldChar w:fldCharType="end"/>
          </w:r>
        </w:p>
      </w:sdtContent>
    </w:sdt>
    <w:p xmlns:wp14="http://schemas.microsoft.com/office/word/2010/wordml" w14:paraId="41C8F396" wp14:textId="77777777">
      <w:r>
        <w:br w:type="page"/>
      </w:r>
    </w:p>
    <w:p xmlns:wp14="http://schemas.microsoft.com/office/word/2010/wordml" w14:paraId="5111154C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0.  How to Use This Workflow</w:t>
      </w:r>
    </w:p>
    <w:p xmlns:wp14="http://schemas.microsoft.com/office/word/2010/wordml" w14:paraId="02042587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 xml:space="preserve">This document converts the SAIGEN PDD into an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executable delivery workflow</w:t>
      </w:r>
      <w:r w:rsidRPr="0EFF3F8F" w:rsidR="0EFF3F8F">
        <w:rPr>
          <w:rFonts w:ascii="Arial" w:hAnsi="Arial" w:eastAsia="Arial" w:cs="Arial"/>
          <w:lang w:val="en-US"/>
        </w:rPr>
        <w:t xml:space="preserve">. It is organised so a cross-functional team (product, engineering, design, QA, DevOps and operations) can implement SAIGEN without re-interpreting the source specification. Every workflow task carries a stable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Task ID</w:t>
      </w:r>
      <w:r w:rsidRPr="0EFF3F8F" w:rsidR="0EFF3F8F">
        <w:rPr>
          <w:rFonts w:ascii="Arial" w:hAnsi="Arial" w:eastAsia="Arial" w:cs="Arial"/>
          <w:lang w:val="en-US"/>
        </w:rPr>
        <w:t xml:space="preserve"> (WF-[phase].[n]) and maps back to the PDD functional requirements (FR-…), non-functional requirements (NFR-…), milestones (M0–M5) and acceptance criteria (AC-…) so traceability is preserved end-to-end.</w:t>
      </w:r>
    </w:p>
    <w:tbl>
      <w:tblPr>
        <w:tblW w:w="9360" w:type="dxa"/>
        <w:tblBorders>
          <w:top w:val="single" w:color="2E75B6" w:sz="4"/>
          <w:left w:val="single" w:color="2E75B6" w:sz="12"/>
          <w:bottom w:val="single" w:color="2E75B6" w:sz="4"/>
          <w:right w:val="single" w:color="2E75B6" w:sz="4"/>
          <w:insideH w:val="single" w:color="auto" w:sz="4"/>
          <w:insideV w:val="single" w:color="auto" w:sz="4"/>
        </w:tblBorders>
      </w:tblPr>
      <w:tblGrid>
        <w:gridCol w:w="9360"/>
      </w:tblGrid>
      <w:tr xmlns:wp14="http://schemas.microsoft.com/office/word/2010/wordml" w:rsidTr="0EFF3F8F" w14:paraId="345A8C3D" wp14:textId="77777777">
        <w:tc>
          <w:tcPr>
            <w:tcW w:w="9360" w:type="dxa"/>
            <w:shd w:val="clear" w:color="auto" w:fill="EAF1F8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0291B7F" wp14:textId="77777777">
            <w:pPr>
              <w:spacing w:after="60"/>
            </w:pPr>
            <w:r>
              <w:rPr>
                <w:rFonts w:ascii="Arial" w:hAnsi="Arial" w:eastAsia="Arial" w:cs="Arial"/>
                <w:b/>
                <w:bCs/>
                <w:color w:val="1F3864"/>
                <w:sz w:val="20"/>
                <w:szCs w:val="20"/>
              </w:rPr>
              <w:t xml:space="preserve">Reading guide</w:t>
            </w:r>
          </w:p>
          <w:p w14:paraId="411EB20B" wp14:textId="77777777">
            <w:pPr>
              <w:spacing w:after="50" w:line="260" w:lineRule="auto"/>
            </w:pPr>
            <w:r w:rsidRPr="0EFF3F8F" w:rsidR="0EFF3F8F">
              <w:rPr>
                <w:rFonts w:ascii="Arial" w:hAnsi="Arial" w:eastAsia="Arial" w:cs="Arial"/>
                <w:b w:val="1"/>
                <w:bCs w:val="1"/>
                <w:lang w:val="en-US"/>
              </w:rPr>
              <w:t>Section 1–2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  set the charter and the high-level phase architecture.</w:t>
            </w:r>
          </w:p>
          <w:p w14:paraId="2F3F1E59" wp14:textId="77777777">
            <w:pPr>
              <w:spacing w:after="50" w:line="260" w:lineRule="auto"/>
            </w:pPr>
            <w:r w:rsidRPr="0EFF3F8F" w:rsidR="0EFF3F8F">
              <w:rPr>
                <w:rFonts w:ascii="Arial" w:hAnsi="Arial" w:eastAsia="Arial" w:cs="Arial"/>
                <w:b w:val="1"/>
                <w:bCs w:val="1"/>
                <w:lang w:val="en-US"/>
              </w:rPr>
              <w:t>Section 3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  is the deep task backlog — each block is import-ready for Jira/Notion/ClickUp (Description, Inputs, Outputs, Owner, Tools, Effort, Priority).</w:t>
            </w:r>
          </w:p>
          <w:p w14:paraId="45691FF0" wp14:textId="77777777">
            <w:pPr>
              <w:spacing w:after="50" w:line="260" w:lineRule="auto"/>
            </w:pPr>
            <w:r w:rsidRPr="0EFF3F8F" w:rsidR="0EFF3F8F">
              <w:rPr>
                <w:rFonts w:ascii="Arial" w:hAnsi="Arial" w:eastAsia="Arial" w:cs="Arial"/>
                <w:b w:val="1"/>
                <w:bCs w:val="1"/>
                <w:lang w:val="en-US"/>
              </w:rPr>
              <w:t>Section 4–5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  define sequencing, the critical path, and ownership (RACI).</w:t>
            </w:r>
          </w:p>
          <w:p w14:paraId="5CDDF88A" wp14:textId="77777777">
            <w:pPr>
              <w:spacing w:after="0" w:line="260" w:lineRule="auto"/>
            </w:pPr>
            <w:r w:rsidRPr="0EFF3F8F" w:rsidR="0EFF3F8F">
              <w:rPr>
                <w:rFonts w:ascii="Arial" w:hAnsi="Arial" w:eastAsia="Arial" w:cs="Arial"/>
                <w:b w:val="1"/>
                <w:bCs w:val="1"/>
                <w:lang w:val="en-US"/>
              </w:rPr>
              <w:t>Section 6–9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  cover risk, automation, timeline and the handoff checklist.</w:t>
            </w:r>
          </w:p>
        </w:tc>
      </w:tr>
    </w:tbl>
    <w:p xmlns:wp14="http://schemas.microsoft.com/office/word/2010/wordml" w14:paraId="7CC3A05C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1.  Project Overview</w:t>
      </w:r>
    </w:p>
    <w:p xmlns:wp14="http://schemas.microsoft.com/office/word/2010/wordml" w14:paraId="34D11B99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1.1  Project Name</w:t>
      </w:r>
    </w:p>
    <w:p xmlns:wp14="http://schemas.microsoft.com/office/word/2010/wordml" w14:paraId="1FD635C1" wp14:textId="77777777">
      <w:pPr>
        <w:spacing w:after="120" w:line="276"/>
      </w:pPr>
      <w:r>
        <w:rPr>
          <w:rFonts w:ascii="Arial" w:hAnsi="Arial" w:eastAsia="Arial" w:cs="Arial"/>
          <w:b/>
          <w:bCs/>
        </w:rPr>
        <w:t xml:space="preserve">SAIGEN</w:t>
      </w:r>
      <w:r>
        <w:rPr>
          <w:rFonts w:ascii="Arial" w:hAnsi="Arial" w:eastAsia="Arial" w:cs="Arial"/>
        </w:rPr>
        <w:t xml:space="preserve"> — Enterprise ERP &amp; Multi-Tenant SaaS Platform. A cloud-native, API-first, schema-isolated multi-tenant ERP unifying eight core operational disciplines plus multi-branch consolidation, subscription billing, a public SaaS landing page and an embedded AI Suggestions layer (16 published modules in total).</w:t>
      </w:r>
    </w:p>
    <w:p xmlns:wp14="http://schemas.microsoft.com/office/word/2010/wordml" w14:paraId="4E123DE3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1.2  Core Objective</w:t>
      </w:r>
    </w:p>
    <w:p xmlns:wp14="http://schemas.microsoft.com/office/word/2010/wordml" w14:paraId="232E1F17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Deliver, in phased increments, a single integrated system of record that eliminates double data entry across finance, CRM/sales, supply chain, assets, service, human capital and administration; provides per-branch P&amp;L with group-level consolidation; and ships the commercial machinery (tiered plans, metered seats, multi-gateway billing, automated tenant provisioning) needed to operate SAIGEN as a productised SaaS.</w:t>
      </w:r>
    </w:p>
    <w:p xmlns:wp14="http://schemas.microsoft.com/office/word/2010/wordml" w14:paraId="1B8EE08F" wp14:textId="77777777">
      <w:pPr>
        <w:spacing w:before="140" w:after="80"/>
      </w:pPr>
      <w:r w:rsidRPr="0EFF3F8F" w:rsidR="0EFF3F8F">
        <w:rPr>
          <w:rFonts w:ascii="Arial" w:hAnsi="Arial" w:eastAsia="Arial" w:cs="Arial"/>
          <w:b w:val="1"/>
          <w:bCs w:val="1"/>
          <w:color w:val="1F3864"/>
          <w:sz w:val="22"/>
          <w:szCs w:val="22"/>
          <w:lang w:val="en-US"/>
        </w:rPr>
        <w:t>Primary objectives carried from the PDD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300"/>
        <w:gridCol w:w="5560"/>
        <w:gridCol w:w="2500"/>
      </w:tblGrid>
      <w:tr xmlns:wp14="http://schemas.microsoft.com/office/word/2010/wordml" w:rsidTr="0EFF3F8F" w14:paraId="5203C8BE" wp14:textId="77777777">
        <w:trPr>
          <w:tblHeader/>
        </w:trPr>
        <w:tc>
          <w:tcPr>
            <w:tcW w:w="13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28188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Obj. ID</w:t>
            </w:r>
          </w:p>
        </w:tc>
        <w:tc>
          <w:tcPr>
            <w:tcW w:w="55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10F2A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Objective</w:t>
            </w:r>
          </w:p>
        </w:tc>
        <w:tc>
          <w:tcPr>
            <w:tcW w:w="2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25A09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Success indicator</w:t>
            </w:r>
          </w:p>
        </w:tc>
      </w:tr>
      <w:tr xmlns:wp14="http://schemas.microsoft.com/office/word/2010/wordml" w:rsidTr="0EFF3F8F" w14:paraId="1C318F10" wp14:textId="77777777">
        <w:tc>
          <w:tcPr>
            <w:tcW w:w="1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9386BB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OBJ-01</w:t>
            </w:r>
          </w:p>
        </w:tc>
        <w:tc>
          <w:tcPr>
            <w:tcW w:w="55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E42E0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Unified multi-tenant ERP across the eight core modules.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07BFF6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All in-scope modules deployed and UAT-accepted.</w:t>
            </w:r>
          </w:p>
        </w:tc>
      </w:tr>
      <w:tr xmlns:wp14="http://schemas.microsoft.com/office/word/2010/wordml" w:rsidTr="0EFF3F8F" w14:paraId="24989E4E" wp14:textId="77777777">
        <w:tc>
          <w:tcPr>
            <w:tcW w:w="1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7C748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OBJ-02</w:t>
            </w:r>
          </w:p>
        </w:tc>
        <w:tc>
          <w:tcPr>
            <w:tcW w:w="55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36792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Eliminate double entry via cross-module integration.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5D407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Customer/product/employee maintained once, shared.</w:t>
            </w:r>
          </w:p>
        </w:tc>
      </w:tr>
      <w:tr xmlns:wp14="http://schemas.microsoft.com/office/word/2010/wordml" w:rsidTr="0EFF3F8F" w14:paraId="4684A5AF" wp14:textId="77777777">
        <w:tc>
          <w:tcPr>
            <w:tcW w:w="1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9EE9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OBJ-03</w:t>
            </w:r>
          </w:p>
        </w:tc>
        <w:tc>
          <w:tcPr>
            <w:tcW w:w="55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F3B238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Multi-branch operation with consolidated reporting.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4C42D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Per-branch P&amp;L + Group Executive Dashboard live.</w:t>
            </w:r>
          </w:p>
        </w:tc>
      </w:tr>
      <w:tr xmlns:wp14="http://schemas.microsoft.com/office/word/2010/wordml" w:rsidTr="0EFF3F8F" w14:paraId="61354F71" wp14:textId="77777777">
        <w:tc>
          <w:tcPr>
            <w:tcW w:w="1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1B4D8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OBJ-04</w:t>
            </w:r>
          </w:p>
        </w:tc>
        <w:tc>
          <w:tcPr>
            <w:tcW w:w="55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5063B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SaaS commercialisation with tiered, automated billing.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C47EE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Four tiers live with provisioning, metering, gateways.</w:t>
            </w:r>
          </w:p>
        </w:tc>
      </w:tr>
      <w:tr xmlns:wp14="http://schemas.microsoft.com/office/word/2010/wordml" w:rsidTr="0EFF3F8F" w14:paraId="27435DC7" wp14:textId="77777777">
        <w:tc>
          <w:tcPr>
            <w:tcW w:w="1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037DE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OBJ-05</w:t>
            </w:r>
          </w:p>
        </w:tc>
        <w:tc>
          <w:tcPr>
            <w:tcW w:w="55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0B3C7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AI-driven, actionable cross-module recommendations.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866C6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AI panel live, refreshed and impact-ranked.</w:t>
            </w:r>
          </w:p>
        </w:tc>
      </w:tr>
      <w:tr xmlns:wp14="http://schemas.microsoft.com/office/word/2010/wordml" w:rsidTr="0EFF3F8F" w14:paraId="301AE9D9" wp14:textId="77777777">
        <w:tc>
          <w:tcPr>
            <w:tcW w:w="1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6F14D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OBJ-06</w:t>
            </w:r>
          </w:p>
        </w:tc>
        <w:tc>
          <w:tcPr>
            <w:tcW w:w="55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D31A4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Role- and branch-scoped access with auditability.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DF856E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RBAC enforced; access events logged and reviewable.</w:t>
            </w:r>
          </w:p>
        </w:tc>
      </w:tr>
    </w:tbl>
    <w:p xmlns:wp14="http://schemas.microsoft.com/office/word/2010/wordml" w14:paraId="1EC116A2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1.3  Key Deliverables</w:t>
      </w:r>
    </w:p>
    <w:p xmlns:wp14="http://schemas.microsoft.com/office/word/2010/wordml" w14:paraId="611486B0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Foundation platform — </w:t>
      </w:r>
      <w:r w:rsidRPr="0EFF3F8F" w:rsidR="0EFF3F8F">
        <w:rPr>
          <w:rFonts w:ascii="Arial" w:hAnsi="Arial" w:eastAsia="Arial" w:cs="Arial"/>
          <w:lang w:val="en-US"/>
        </w:rPr>
        <w:t>identity/MFA, schema-per-tenant multi-tenancy, RBAC + branch scoping, audit log and observability baseline.</w:t>
      </w:r>
    </w:p>
    <w:p xmlns:wp14="http://schemas.microsoft.com/office/word/2010/wordml" w14:paraId="1724D174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Eight core ERP modules — </w:t>
      </w:r>
      <w:r>
        <w:rPr>
          <w:rFonts w:ascii="Arial" w:hAnsi="Arial" w:eastAsia="Arial" w:cs="Arial"/>
        </w:rPr>
        <w:t xml:space="preserve">Executive Overview (EXO), Financial Systems (FIN), CRM &amp; Sales (CRM), Supply Chain (SCM), Asset Management (AST), Ticket Management (TKT), Human Capital (HCM), Administration (ADM).</w:t>
      </w:r>
    </w:p>
    <w:p xmlns:wp14="http://schemas.microsoft.com/office/word/2010/wordml" w14:paraId="20E1CE30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Commercial platform — </w:t>
      </w:r>
      <w:r w:rsidRPr="0EFF3F8F" w:rsidR="0EFF3F8F">
        <w:rPr>
          <w:rFonts w:ascii="Arial" w:hAnsi="Arial" w:eastAsia="Arial" w:cs="Arial"/>
          <w:lang w:val="en-US"/>
        </w:rPr>
        <w:t>Multi-Branch Management (BRN), Subscription &amp; Billing (SUB) with Stripe/PayPal/Razorpay, automated workspace provisioning, and the public SaaS Landing Page (LP).</w:t>
      </w:r>
    </w:p>
    <w:p xmlns:wp14="http://schemas.microsoft.com/office/word/2010/wordml" w14:paraId="1BA98952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Intelligence layer — </w:t>
      </w:r>
      <w:r>
        <w:rPr>
          <w:rFonts w:ascii="Arial" w:hAnsi="Arial" w:eastAsia="Arial" w:cs="Arial"/>
        </w:rPr>
        <w:t xml:space="preserve">cross-module AI Suggestions engine with impact ranking and deep-linking.</w:t>
      </w:r>
    </w:p>
    <w:p xmlns:wp14="http://schemas.microsoft.com/office/word/2010/wordml" w14:paraId="67CE845F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Cross-cutting platform services — </w:t>
      </w:r>
      <w:r w:rsidRPr="0EFF3F8F" w:rsidR="0EFF3F8F">
        <w:rPr>
          <w:rFonts w:ascii="Arial" w:hAnsi="Arial" w:eastAsia="Arial" w:cs="Arial"/>
          <w:lang w:val="en-US"/>
        </w:rPr>
        <w:t>API-first contracts, multi-currency/FX, calendar/email integration, secrets management.</w:t>
      </w:r>
    </w:p>
    <w:p xmlns:wp14="http://schemas.microsoft.com/office/word/2010/wordml" w14:paraId="308FB5E4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Delivery artefacts — </w:t>
      </w:r>
      <w:r>
        <w:rPr>
          <w:rFonts w:ascii="Arial" w:hAnsi="Arial" w:eastAsia="Arial" w:cs="Arial"/>
        </w:rPr>
        <w:t xml:space="preserve">detailed design, FR/NFR traceability matrix, test suites &amp; reports, deployment runbook + rollback, UAT acceptance records, and operations handover to the AMC support model.</w:t>
      </w:r>
    </w:p>
    <w:p xmlns:wp14="http://schemas.microsoft.com/office/word/2010/wordml" w14:paraId="5D86D583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1.4  Success Metrics (KPIs)</w:t>
      </w:r>
    </w:p>
    <w:p xmlns:wp14="http://schemas.microsoft.com/office/word/2010/wordml" w14:paraId="7CF297C1" wp14:textId="77777777">
      <w:pPr>
        <w:spacing w:after="120" w:line="276"/>
      </w:pPr>
      <w:r>
        <w:rPr>
          <w:rFonts w:ascii="Arial" w:hAnsi="Arial" w:eastAsia="Arial" w:cs="Arial"/>
        </w:rPr>
        <w:t xml:space="preserve">KPIs are split into delivery-health metrics (tracked throughout execution) and product-quality targets (verified at hardening/UAT against the PDD NFRs and acceptance criteria).</w:t>
      </w:r>
    </w:p>
    <w:p xmlns:wp14="http://schemas.microsoft.com/office/word/2010/wordml" w14:paraId="4E0594DA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Product-quality targets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3100"/>
        <w:gridCol w:w="3760"/>
        <w:gridCol w:w="2500"/>
      </w:tblGrid>
      <w:tr xmlns:wp14="http://schemas.microsoft.com/office/word/2010/wordml" w:rsidTr="0EFF3F8F" w14:paraId="2F8387EF" wp14:textId="77777777">
        <w:trPr>
          <w:tblHeader/>
        </w:trPr>
        <w:tc>
          <w:tcPr>
            <w:tcW w:w="31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1B891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KPI</w:t>
            </w:r>
          </w:p>
        </w:tc>
        <w:tc>
          <w:tcPr>
            <w:tcW w:w="37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1A4C5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w="2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E1FD3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Source / verified by</w:t>
            </w:r>
          </w:p>
        </w:tc>
      </w:tr>
      <w:tr xmlns:wp14="http://schemas.microsoft.com/office/word/2010/wordml" w:rsidTr="0EFF3F8F" w14:paraId="4E61C8E6" wp14:textId="77777777">
        <w:tc>
          <w:tcPr>
            <w:tcW w:w="3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47FD6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Production availability</w:t>
            </w:r>
          </w:p>
        </w:tc>
        <w:tc>
          <w:tcPr>
            <w:tcW w:w="3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EB115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99.9% uptime per calendar month (tier-configurable)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AF8AB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NFR-01 / AC-07</w:t>
            </w:r>
          </w:p>
        </w:tc>
      </w:tr>
      <w:tr xmlns:wp14="http://schemas.microsoft.com/office/word/2010/wordml" w:rsidTr="0EFF3F8F" w14:paraId="4C6EA7B9" wp14:textId="77777777">
        <w:tc>
          <w:tcPr>
            <w:tcW w:w="3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93772B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Page render latency</w:t>
            </w:r>
          </w:p>
        </w:tc>
        <w:tc>
          <w:tcPr>
            <w:tcW w:w="3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A392B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Core interactive pages &lt; 2 s at p95 under load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B2419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NFR-02 / AC-07</w:t>
            </w:r>
          </w:p>
        </w:tc>
      </w:tr>
      <w:tr xmlns:wp14="http://schemas.microsoft.com/office/word/2010/wordml" w:rsidTr="0EFF3F8F" w14:paraId="73568398" wp14:textId="77777777">
        <w:tc>
          <w:tcPr>
            <w:tcW w:w="3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CFB1C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API latency</w:t>
            </w:r>
          </w:p>
        </w:tc>
        <w:tc>
          <w:tcPr>
            <w:tcW w:w="3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74DE17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Standard API responses &lt; 500 ms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CAEAD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NFR-02</w:t>
            </w:r>
          </w:p>
        </w:tc>
      </w:tr>
      <w:tr xmlns:wp14="http://schemas.microsoft.com/office/word/2010/wordml" w:rsidTr="0EFF3F8F" w14:paraId="61617330" wp14:textId="77777777">
        <w:tc>
          <w:tcPr>
            <w:tcW w:w="3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FFD25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Recovery objectives</w:t>
            </w:r>
          </w:p>
        </w:tc>
        <w:tc>
          <w:tcPr>
            <w:tcW w:w="3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09A916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RPO ≤ 1 hour, RTO ≤ 4 hours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608A4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NFR-10 / AC-10</w:t>
            </w:r>
          </w:p>
        </w:tc>
      </w:tr>
      <w:tr xmlns:wp14="http://schemas.microsoft.com/office/word/2010/wordml" w:rsidTr="0EFF3F8F" w14:paraId="44A854F8" wp14:textId="77777777">
        <w:tc>
          <w:tcPr>
            <w:tcW w:w="3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0DD8E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Tenant isolation</w:t>
            </w:r>
          </w:p>
        </w:tc>
        <w:tc>
          <w:tcPr>
            <w:tcW w:w="3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2DA96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Zero cross-tenant data exposure under any path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A7D3F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NFR-04 / AC-03</w:t>
            </w:r>
          </w:p>
        </w:tc>
      </w:tr>
      <w:tr xmlns:wp14="http://schemas.microsoft.com/office/word/2010/wordml" w:rsidTr="0EFF3F8F" w14:paraId="423A4CCD" wp14:textId="77777777">
        <w:tc>
          <w:tcPr>
            <w:tcW w:w="3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EB89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Accessibility</w:t>
            </w:r>
          </w:p>
        </w:tc>
        <w:tc>
          <w:tcPr>
            <w:tcW w:w="3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DD572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WCAG 2.1 AA on primary journeys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EC1DA8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NFR-09</w:t>
            </w:r>
          </w:p>
        </w:tc>
      </w:tr>
      <w:tr xmlns:wp14="http://schemas.microsoft.com/office/word/2010/wordml" w:rsidTr="0EFF3F8F" w14:paraId="14E84122" wp14:textId="77777777">
        <w:tc>
          <w:tcPr>
            <w:tcW w:w="3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96CE3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Functional completeness</w:t>
            </w:r>
          </w:p>
        </w:tc>
        <w:tc>
          <w:tcPr>
            <w:tcW w:w="3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9F720C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100% of Must-priority FRs pass system test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E6A38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AC-01</w:t>
            </w:r>
          </w:p>
        </w:tc>
      </w:tr>
      <w:tr xmlns:wp14="http://schemas.microsoft.com/office/word/2010/wordml" w:rsidTr="0EFF3F8F" w14:paraId="39D68B71" wp14:textId="77777777">
        <w:tc>
          <w:tcPr>
            <w:tcW w:w="3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F9977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Integration integrity</w:t>
            </w:r>
          </w:p>
        </w:tc>
        <w:tc>
          <w:tcPr>
            <w:tcW w:w="3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E7772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Cross-module workflows operate with zero re-entry</w:t>
            </w:r>
          </w:p>
        </w:tc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CE72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AC-02</w:t>
            </w:r>
          </w:p>
        </w:tc>
      </w:tr>
      <w:tr xmlns:wp14="http://schemas.microsoft.com/office/word/2010/wordml" w:rsidTr="0EFF3F8F" w14:paraId="61C8D7BE" wp14:textId="77777777">
        <w:tc>
          <w:tcPr>
            <w:tcW w:w="3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5E32F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Defect exit bar</w:t>
            </w:r>
          </w:p>
        </w:tc>
        <w:tc>
          <w:tcPr>
            <w:tcW w:w="3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37089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No open Critical/High defects at final acceptance</w:t>
            </w:r>
          </w:p>
        </w:tc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F7FAA7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AC-09 / Sec. 17</w:t>
            </w:r>
          </w:p>
        </w:tc>
      </w:tr>
    </w:tbl>
    <w:p xmlns:wp14="http://schemas.microsoft.com/office/word/2010/wordml" w14:paraId="5F02E11D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Delivery-health metrics</w:t>
      </w:r>
    </w:p>
    <w:p xmlns:wp14="http://schemas.microsoft.com/office/word/2010/wordml" w14:paraId="58205046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Milestone gate adherence — </w:t>
      </w:r>
      <w:r>
        <w:rPr>
          <w:rFonts w:ascii="Arial" w:hAnsi="Arial" w:eastAsia="Arial" w:cs="Arial"/>
        </w:rPr>
        <w:t xml:space="preserve">M0–M5 accepted on or before their planned gate dates.</w:t>
      </w:r>
    </w:p>
    <w:p xmlns:wp14="http://schemas.microsoft.com/office/word/2010/wordml" w14:paraId="23AA9ED5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Requirements traceability — </w:t>
      </w:r>
      <w:r w:rsidRPr="0EFF3F8F" w:rsidR="0EFF3F8F">
        <w:rPr>
          <w:rFonts w:ascii="Arial" w:hAnsi="Arial" w:eastAsia="Arial" w:cs="Arial"/>
          <w:lang w:val="en-US"/>
        </w:rPr>
        <w:t>100% of FRs mapped to a workflow task, a test case and an acceptance criterion.</w:t>
      </w:r>
    </w:p>
    <w:p xmlns:wp14="http://schemas.microsoft.com/office/word/2010/wordml" w14:paraId="3A83AB4D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Sprint predictability — </w:t>
      </w:r>
      <w:r>
        <w:rPr>
          <w:rFonts w:ascii="Arial" w:hAnsi="Arial" w:eastAsia="Arial" w:cs="Arial"/>
        </w:rPr>
        <w:t xml:space="preserve">planned-vs-delivered story points within ±15% per sprint.</w:t>
      </w:r>
    </w:p>
    <w:p xmlns:wp14="http://schemas.microsoft.com/office/word/2010/wordml" w14:paraId="59048BE1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Quality-gate pass rate — </w:t>
      </w:r>
      <w:r w:rsidRPr="0EFF3F8F" w:rsidR="0EFF3F8F">
        <w:rPr>
          <w:rFonts w:ascii="Arial" w:hAnsi="Arial" w:eastAsia="Arial" w:cs="Arial"/>
          <w:lang w:val="en-US"/>
        </w:rPr>
        <w:t>smoke + regression suites green before every promotion to Staging.</w:t>
      </w:r>
    </w:p>
    <w:p xmlns:wp14="http://schemas.microsoft.com/office/word/2010/wordml" w14:paraId="33F30917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Client-dependency SLA — </w:t>
      </w:r>
      <w:r w:rsidRPr="0EFF3F8F" w:rsidR="0EFF3F8F">
        <w:rPr>
          <w:rFonts w:ascii="Arial" w:hAnsi="Arial" w:eastAsia="Arial" w:cs="Arial"/>
          <w:lang w:val="en-US"/>
        </w:rPr>
        <w:t>sign-offs, master data and gateway accounts delivered within agreed lead times (see Risk R-04).</w:t>
      </w:r>
    </w:p>
    <w:p xmlns:wp14="http://schemas.microsoft.com/office/word/2010/wordml" w14:paraId="72A3D3EC" wp14:textId="77777777">
      <w:r>
        <w:br w:type="page"/>
      </w:r>
    </w:p>
    <w:p xmlns:wp14="http://schemas.microsoft.com/office/word/2010/wordml" w14:paraId="6DBFEE4F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2.  Workflow Architecture (High-Level Phases)</w:t>
      </w:r>
    </w:p>
    <w:p xmlns:wp14="http://schemas.microsoft.com/office/word/2010/wordml" w14:paraId="31E3CB69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The delivery lifecycle is expressed as six standard phases (Discovery/Planning → Design → Development → Testing → Deployment → Post-Launch Optimisation) overlaid on the PDD's phased plan (Phase 0–7) and milestone gates (M0–M5). Development is value-sequenced into four sub-increments so the team releases working capability early and de-risks the most complex modules last.</w:t>
      </w:r>
    </w:p>
    <w:p xmlns:wp14="http://schemas.microsoft.com/office/word/2010/wordml" w14:paraId="6B4B9585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2.1  Phase Map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2050"/>
        <w:gridCol w:w="2050"/>
        <w:gridCol w:w="1600"/>
        <w:gridCol w:w="3660"/>
      </w:tblGrid>
      <w:tr xmlns:wp14="http://schemas.microsoft.com/office/word/2010/wordml" w:rsidTr="0EFF3F8F" w14:paraId="1384DD06" wp14:textId="77777777">
        <w:trPr>
          <w:tblHeader/>
        </w:trPr>
        <w:tc>
          <w:tcPr>
            <w:tcW w:w="205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DF572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Lifecycle phase</w:t>
            </w:r>
          </w:p>
        </w:tc>
        <w:tc>
          <w:tcPr>
            <w:tcW w:w="205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98477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PDD phase(s)</w:t>
            </w:r>
          </w:p>
        </w:tc>
        <w:tc>
          <w:tcPr>
            <w:tcW w:w="16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421DF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Milestone</w:t>
            </w:r>
          </w:p>
        </w:tc>
        <w:tc>
          <w:tcPr>
            <w:tcW w:w="36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A5CBC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Outcome anchor</w:t>
            </w:r>
          </w:p>
        </w:tc>
      </w:tr>
      <w:tr xmlns:wp14="http://schemas.microsoft.com/office/word/2010/wordml" w:rsidTr="0EFF3F8F" w14:paraId="1D153BEE" wp14:textId="77777777"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EAEED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Discovery / Planning</w:t>
            </w:r>
          </w:p>
        </w:tc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59530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0</w:t>
            </w:r>
          </w:p>
        </w:tc>
        <w:tc>
          <w:tcPr>
            <w:tcW w:w="1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203FD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M0 — Baseline</w:t>
            </w:r>
          </w:p>
        </w:tc>
        <w:tc>
          <w:tcPr>
            <w:tcW w:w="36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66490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Signed PDD, detailed design, environments + pipeline ready.</w:t>
            </w:r>
          </w:p>
        </w:tc>
      </w:tr>
      <w:tr xmlns:wp14="http://schemas.microsoft.com/office/word/2010/wordml" w:rsidTr="0EFF3F8F" w14:paraId="2E811FA4" wp14:textId="77777777"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D0ABA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Design</w:t>
            </w:r>
          </w:p>
        </w:tc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B2629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0 (cont.)</w:t>
            </w:r>
          </w:p>
        </w:tc>
        <w:tc>
          <w:tcPr>
            <w:tcW w:w="1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0CED1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M0</w:t>
            </w:r>
          </w:p>
        </w:tc>
        <w:tc>
          <w:tcPr>
            <w:tcW w:w="36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997C14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Architecture baseline, data model, API contracts, UX system.</w:t>
            </w:r>
          </w:p>
        </w:tc>
      </w:tr>
      <w:tr xmlns:wp14="http://schemas.microsoft.com/office/word/2010/wordml" w:rsidTr="0EFF3F8F" w14:paraId="4372BDE2" wp14:textId="77777777"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8992D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Development — Essentials</w:t>
            </w:r>
          </w:p>
        </w:tc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970F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1</w:t>
            </w:r>
          </w:p>
        </w:tc>
        <w:tc>
          <w:tcPr>
            <w:tcW w:w="1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FECC2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M1 — Essentials</w:t>
            </w:r>
          </w:p>
        </w:tc>
        <w:tc>
          <w:tcPr>
            <w:tcW w:w="36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C4A38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Identity, tenancy, RBAC, Executive Overview, CRM Essentials.</w:t>
            </w:r>
          </w:p>
        </w:tc>
      </w:tr>
      <w:tr xmlns:wp14="http://schemas.microsoft.com/office/word/2010/wordml" w:rsidTr="0EFF3F8F" w14:paraId="078C3D4C" wp14:textId="77777777"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14ADA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Development — Finance &amp; Sales</w:t>
            </w:r>
          </w:p>
        </w:tc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DEFE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2</w:t>
            </w:r>
          </w:p>
        </w:tc>
        <w:tc>
          <w:tcPr>
            <w:tcW w:w="1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568FC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M2 — Sales</w:t>
            </w:r>
          </w:p>
        </w:tc>
        <w:tc>
          <w:tcPr>
            <w:tcW w:w="36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08B833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Finance core + full CRM/Sales with multi-currency.</w:t>
            </w:r>
          </w:p>
        </w:tc>
      </w:tr>
      <w:tr xmlns:wp14="http://schemas.microsoft.com/office/word/2010/wordml" w:rsidTr="0EFF3F8F" w14:paraId="5DCB4427" wp14:textId="77777777"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4BAE2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Development — Operations</w:t>
            </w:r>
          </w:p>
        </w:tc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2E81C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3</w:t>
            </w:r>
          </w:p>
        </w:tc>
        <w:tc>
          <w:tcPr>
            <w:tcW w:w="1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EB640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M3 — Operations</w:t>
            </w:r>
          </w:p>
        </w:tc>
        <w:tc>
          <w:tcPr>
            <w:tcW w:w="36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13BFB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Supply Chain, Assets, Ticket/Service.</w:t>
            </w:r>
          </w:p>
        </w:tc>
      </w:tr>
      <w:tr xmlns:wp14="http://schemas.microsoft.com/office/word/2010/wordml" w:rsidTr="0EFF3F8F" w14:paraId="75917E1B" wp14:textId="77777777"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AD00D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Development — People &amp; Admin</w:t>
            </w:r>
          </w:p>
        </w:tc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FF8768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4</w:t>
            </w:r>
          </w:p>
        </w:tc>
        <w:tc>
          <w:tcPr>
            <w:tcW w:w="1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C093D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(rolls to M4)</w:t>
            </w:r>
          </w:p>
        </w:tc>
        <w:tc>
          <w:tcPr>
            <w:tcW w:w="36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4C99D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HCM, Administration, System Settings.</w:t>
            </w:r>
          </w:p>
        </w:tc>
      </w:tr>
      <w:tr xmlns:wp14="http://schemas.microsoft.com/office/word/2010/wordml" w:rsidTr="0EFF3F8F" w14:paraId="40408409" wp14:textId="77777777"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15808E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Development — Commercialisation</w:t>
            </w:r>
          </w:p>
        </w:tc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FD50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5</w:t>
            </w:r>
          </w:p>
        </w:tc>
        <w:tc>
          <w:tcPr>
            <w:tcW w:w="1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2F76E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M4 — Commercial</w:t>
            </w:r>
          </w:p>
        </w:tc>
        <w:tc>
          <w:tcPr>
            <w:tcW w:w="36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9DB0C3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Multi-Branch, Subscription/Billing, gateways, landing page, AI engine.</w:t>
            </w:r>
          </w:p>
        </w:tc>
      </w:tr>
      <w:tr xmlns:wp14="http://schemas.microsoft.com/office/word/2010/wordml" w:rsidTr="0EFF3F8F" w14:paraId="15069F15" wp14:textId="77777777"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37950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Testing / Hardening</w:t>
            </w:r>
          </w:p>
        </w:tc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73D2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6</w:t>
            </w:r>
          </w:p>
        </w:tc>
        <w:tc>
          <w:tcPr>
            <w:tcW w:w="1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5E265F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(gates M5)</w:t>
            </w:r>
          </w:p>
        </w:tc>
        <w:tc>
          <w:tcPr>
            <w:tcW w:w="36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DC57C84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Security, performance, system/regression, UAT, defect closure.</w:t>
            </w:r>
          </w:p>
        </w:tc>
      </w:tr>
      <w:tr xmlns:wp14="http://schemas.microsoft.com/office/word/2010/wordml" w:rsidTr="0EFF3F8F" w14:paraId="4B9D9BBE" wp14:textId="77777777"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B49F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Deployment</w:t>
            </w:r>
          </w:p>
        </w:tc>
        <w:tc>
          <w:tcPr>
            <w:tcW w:w="205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F4913D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7</w:t>
            </w:r>
          </w:p>
        </w:tc>
        <w:tc>
          <w:tcPr>
            <w:tcW w:w="1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9FAAE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M5 — Go-Live</w:t>
            </w:r>
          </w:p>
        </w:tc>
        <w:tc>
          <w:tcPr>
            <w:tcW w:w="36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5E93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Production cut-over, hyper-care.</w:t>
            </w:r>
          </w:p>
        </w:tc>
      </w:tr>
      <w:tr xmlns:wp14="http://schemas.microsoft.com/office/word/2010/wordml" w:rsidTr="0EFF3F8F" w14:paraId="107993E0" wp14:textId="77777777"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B52BA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Post-Launch Optimisation</w:t>
            </w:r>
          </w:p>
        </w:tc>
        <w:tc>
          <w:tcPr>
            <w:tcW w:w="205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B82113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Post Phase 7</w:t>
            </w:r>
          </w:p>
        </w:tc>
        <w:tc>
          <w:tcPr>
            <w:tcW w:w="1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D58E68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Post-M5</w:t>
            </w:r>
          </w:p>
        </w:tc>
        <w:tc>
          <w:tcPr>
            <w:tcW w:w="36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81310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Hyper-care exit, AMC support, AI tuning, enhancement intake.</w:t>
            </w:r>
          </w:p>
        </w:tc>
      </w:tr>
    </w:tbl>
    <w:p xmlns:wp14="http://schemas.microsoft.com/office/word/2010/wordml" w14:paraId="395FC139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2.2  Phase Purpose &amp; Key Outcomes</w:t>
      </w:r>
    </w:p>
    <w:p xmlns:wp14="http://schemas.microsoft.com/office/word/2010/wordml" w14:paraId="46DDA827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Discovery / Planning</w:t>
      </w:r>
    </w:p>
    <w:p xmlns:wp14="http://schemas.microsoft.com/office/word/2010/wordml" w14:paraId="0CD2C691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Purpose. </w:t>
      </w:r>
      <w:r w:rsidRPr="0EFF3F8F" w:rsidR="0EFF3F8F">
        <w:rPr>
          <w:rFonts w:ascii="Arial" w:hAnsi="Arial" w:eastAsia="Arial" w:cs="Arial"/>
          <w:lang w:val="en-US"/>
        </w:rPr>
        <w:t>Lock the contractual baseline and remove ambiguity before build. Establish governance, environments and the delivery toolchain.</w:t>
      </w:r>
    </w:p>
    <w:p xmlns:wp14="http://schemas.microsoft.com/office/word/2010/wordml" w14:paraId="3D76D858" wp14:textId="77777777">
      <w:pPr>
        <w:spacing w:after="40"/>
      </w:pPr>
      <w:r>
        <w:rPr>
          <w:rFonts w:ascii="Arial" w:hAnsi="Arial" w:eastAsia="Arial" w:cs="Arial"/>
          <w:b/>
          <w:bCs/>
        </w:rPr>
        <w:t xml:space="preserve">Key outcomes:</w:t>
      </w:r>
    </w:p>
    <w:p xmlns:wp14="http://schemas.microsoft.com/office/word/2010/wordml" w14:paraId="4F7D212C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PDD signed (M0); change-control, RACI and risk register active.</w:t>
      </w:r>
    </w:p>
    <w:p xmlns:wp14="http://schemas.microsoft.com/office/word/2010/wordml" w14:paraId="6A686E25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Dev/QA/Staging/Prod environments and CI/CD pipeline operational.</w:t>
      </w:r>
    </w:p>
    <w:p xmlns:wp14="http://schemas.microsoft.com/office/word/2010/wordml" w14:paraId="50A5C74F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Reference/master-data plan and gateway-account dependencies confirmed.</w:t>
      </w:r>
    </w:p>
    <w:p xmlns:wp14="http://schemas.microsoft.com/office/word/2010/wordml" w14:paraId="6EE2A427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Design</w:t>
      </w:r>
    </w:p>
    <w:p xmlns:wp14="http://schemas.microsoft.com/office/word/2010/wordml" w14:paraId="36D5F619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Purpose. </w:t>
      </w:r>
      <w:r w:rsidRPr="0EFF3F8F" w:rsidR="0EFF3F8F">
        <w:rPr>
          <w:rFonts w:ascii="Arial" w:hAnsi="Arial" w:eastAsia="Arial" w:cs="Arial"/>
          <w:lang w:val="en-US"/>
        </w:rPr>
        <w:t>Convert requirements into a buildable technical and experience design that enforces tenancy, security and the single-source-of-truth principle.</w:t>
      </w:r>
    </w:p>
    <w:p xmlns:wp14="http://schemas.microsoft.com/office/word/2010/wordml" w14:paraId="06D38BB8" wp14:textId="77777777">
      <w:pPr>
        <w:spacing w:after="40"/>
      </w:pPr>
      <w:r>
        <w:rPr>
          <w:rFonts w:ascii="Arial" w:hAnsi="Arial" w:eastAsia="Arial" w:cs="Arial"/>
          <w:b/>
          <w:bCs/>
        </w:rPr>
        <w:t xml:space="preserve">Key outcomes:</w:t>
      </w:r>
    </w:p>
    <w:p xmlns:wp14="http://schemas.microsoft.com/office/word/2010/wordml" w14:paraId="0ECC17CE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Architecture baseline (schema-per-tenant, API gateway/BFF, services).</w:t>
      </w:r>
    </w:p>
    <w:p xmlns:wp14="http://schemas.microsoft.com/office/word/2010/wordml" w14:paraId="1B9E3D9F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Conceptual data model and migration approach.</w:t>
      </w:r>
    </w:p>
    <w:p xmlns:wp14="http://schemas.microsoft.com/office/word/2010/wordml" w14:paraId="18842F44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Design system (light/dark, component library, WCAG 2.1 AA tokens) and API contracts.</w:t>
      </w:r>
    </w:p>
    <w:p xmlns:wp14="http://schemas.microsoft.com/office/word/2010/wordml" w14:paraId="68BBDFB2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Development</w:t>
      </w:r>
    </w:p>
    <w:p xmlns:wp14="http://schemas.microsoft.com/office/word/2010/wordml" w14:paraId="051031E8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Purpose. </w:t>
      </w:r>
      <w:r w:rsidRPr="0EFF3F8F" w:rsidR="0EFF3F8F">
        <w:rPr>
          <w:rFonts w:ascii="Arial" w:hAnsi="Arial" w:eastAsia="Arial" w:cs="Arial"/>
          <w:lang w:val="en-US"/>
        </w:rPr>
        <w:t>Build the platform in value-sequenced increments, each demoable and independently acceptable, with quality gates enforced in CI.</w:t>
      </w:r>
    </w:p>
    <w:p xmlns:wp14="http://schemas.microsoft.com/office/word/2010/wordml" w14:paraId="2FD217AB" wp14:textId="77777777">
      <w:pPr>
        <w:spacing w:after="40"/>
      </w:pPr>
      <w:r>
        <w:rPr>
          <w:rFonts w:ascii="Arial" w:hAnsi="Arial" w:eastAsia="Arial" w:cs="Arial"/>
          <w:b/>
          <w:bCs/>
        </w:rPr>
        <w:t xml:space="preserve">Key outcomes:</w:t>
      </w:r>
    </w:p>
    <w:p xmlns:wp14="http://schemas.microsoft.com/office/word/2010/wordml" w14:paraId="314A0238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M1 Essentials, M2 Sales, M3 Operations, M4 Commercial delivered.</w:t>
      </w:r>
    </w:p>
    <w:p xmlns:wp14="http://schemas.microsoft.com/office/word/2010/wordml" w14:paraId="2E03DFE9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Cross-module workflows wired (Lead-to-Cash, Procure-to-Pay, Service, Onboarding, Employee).</w:t>
      </w:r>
    </w:p>
    <w:p xmlns:wp14="http://schemas.microsoft.com/office/word/2010/wordml" w14:paraId="3CB69F94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Each increment passes integration + smoke tests before promotion.</w:t>
      </w:r>
    </w:p>
    <w:p xmlns:wp14="http://schemas.microsoft.com/office/word/2010/wordml" w14:paraId="4BD4CF02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Testing / Hardening</w:t>
      </w:r>
    </w:p>
    <w:p xmlns:wp14="http://schemas.microsoft.com/office/word/2010/wordml" w14:paraId="7EDCD222" wp14:textId="77777777">
      <w:pPr>
        <w:spacing w:after="120" w:line="276"/>
      </w:pPr>
      <w:r>
        <w:rPr>
          <w:rFonts w:ascii="Arial" w:hAnsi="Arial" w:eastAsia="Arial" w:cs="Arial"/>
          <w:b/>
          <w:bCs/>
        </w:rPr>
        <w:t xml:space="preserve">Purpose. </w:t>
      </w:r>
      <w:r>
        <w:rPr>
          <w:rFonts w:ascii="Arial" w:hAnsi="Arial" w:eastAsia="Arial" w:cs="Arial"/>
        </w:rPr>
        <w:t xml:space="preserve">Prove the system against functional, non-functional, security and acceptance targets, and drive the defect backlog to the release bar.</w:t>
      </w:r>
    </w:p>
    <w:p xmlns:wp14="http://schemas.microsoft.com/office/word/2010/wordml" w14:paraId="41AF3EF9" wp14:textId="77777777">
      <w:pPr>
        <w:spacing w:after="40"/>
      </w:pPr>
      <w:r>
        <w:rPr>
          <w:rFonts w:ascii="Arial" w:hAnsi="Arial" w:eastAsia="Arial" w:cs="Arial"/>
          <w:b/>
          <w:bCs/>
        </w:rPr>
        <w:t xml:space="preserve">Key outcomes:</w:t>
      </w:r>
    </w:p>
    <w:p xmlns:wp14="http://schemas.microsoft.com/office/word/2010/wordml" w14:paraId="48A55833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Security (SAST/DAST + pen-test), performance/load, tenancy isolation verified.</w:t>
      </w:r>
    </w:p>
    <w:p xmlns:wp14="http://schemas.microsoft.com/office/word/2010/wordml" w14:paraId="228B3843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System + regression suites green; UAT executed against AC-01–AC-10.</w:t>
      </w:r>
    </w:p>
    <w:p xmlns:wp14="http://schemas.microsoft.com/office/word/2010/wordml" w14:paraId="78DAA49B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No open Critical/High defects; release readiness signed.</w:t>
      </w:r>
    </w:p>
    <w:p xmlns:wp14="http://schemas.microsoft.com/office/word/2010/wordml" w14:paraId="6551D85E" wp14:textId="77777777">
      <w:pPr>
        <w:spacing w:before="140" w:after="80"/>
      </w:pPr>
      <w:r>
        <w:rPr>
          <w:rFonts w:ascii="Arial" w:hAnsi="Arial" w:eastAsia="Arial" w:cs="Arial"/>
          <w:b/>
          <w:bCs/>
          <w:color w:val="1F3864"/>
          <w:sz w:val="22"/>
          <w:szCs w:val="22"/>
        </w:rPr>
        <w:t xml:space="preserve">Deployment</w:t>
      </w:r>
    </w:p>
    <w:p xmlns:wp14="http://schemas.microsoft.com/office/word/2010/wordml" w14:paraId="06F2F8AA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Purpose. </w:t>
      </w:r>
      <w:r w:rsidRPr="0EFF3F8F" w:rsidR="0EFF3F8F">
        <w:rPr>
          <w:rFonts w:ascii="Arial" w:hAnsi="Arial" w:eastAsia="Arial" w:cs="Arial"/>
          <w:lang w:val="en-US"/>
        </w:rPr>
        <w:t>Release to production with zero/low downtime and a tested rollback, then stabilise under heightened support.</w:t>
      </w:r>
    </w:p>
    <w:p xmlns:wp14="http://schemas.microsoft.com/office/word/2010/wordml" w14:paraId="0D49C082" wp14:textId="77777777">
      <w:pPr>
        <w:spacing w:after="40"/>
      </w:pPr>
      <w:r>
        <w:rPr>
          <w:rFonts w:ascii="Arial" w:hAnsi="Arial" w:eastAsia="Arial" w:cs="Arial"/>
          <w:b/>
          <w:bCs/>
        </w:rPr>
        <w:t xml:space="preserve">Key outcomes:</w:t>
      </w:r>
    </w:p>
    <w:p xmlns:wp14="http://schemas.microsoft.com/office/word/2010/wordml" w14:paraId="7C93BDC1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Rehearsed cut-over via runbook; blue-green/rolling release.</w:t>
      </w:r>
    </w:p>
    <w:p xmlns:wp14="http://schemas.microsoft.com/office/word/2010/wordml" w14:paraId="474EC32E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Automated tenant provisioning verified in production.</w:t>
      </w:r>
    </w:p>
    <w:p xmlns:wp14="http://schemas.microsoft.com/office/word/2010/wordml" w14:paraId="087885B7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Hyper-care monitoring active to SLA.</w:t>
      </w:r>
    </w:p>
    <w:p xmlns:wp14="http://schemas.microsoft.com/office/word/2010/wordml" w14:paraId="686DA51F" wp14:textId="77777777">
      <w:pPr>
        <w:spacing w:before="140" w:after="80"/>
      </w:pPr>
      <w:r w:rsidRPr="0EFF3F8F" w:rsidR="0EFF3F8F">
        <w:rPr>
          <w:rFonts w:ascii="Arial" w:hAnsi="Arial" w:eastAsia="Arial" w:cs="Arial"/>
          <w:b w:val="1"/>
          <w:bCs w:val="1"/>
          <w:color w:val="1F3864"/>
          <w:sz w:val="22"/>
          <w:szCs w:val="22"/>
          <w:lang w:val="en-US"/>
        </w:rPr>
        <w:t>Post-Launch Optimisation</w:t>
      </w:r>
    </w:p>
    <w:p xmlns:wp14="http://schemas.microsoft.com/office/word/2010/wordml" w14:paraId="2C828A1C" wp14:textId="77777777">
      <w:pPr>
        <w:spacing w:after="120" w:line="276"/>
      </w:pPr>
      <w:r>
        <w:rPr>
          <w:rFonts w:ascii="Arial" w:hAnsi="Arial" w:eastAsia="Arial" w:cs="Arial"/>
          <w:b/>
          <w:bCs/>
        </w:rPr>
        <w:t xml:space="preserve">Purpose. </w:t>
      </w:r>
      <w:r>
        <w:rPr>
          <w:rFonts w:ascii="Arial" w:hAnsi="Arial" w:eastAsia="Arial" w:cs="Arial"/>
        </w:rPr>
        <w:t xml:space="preserve">Transition to steady-state operations, tune the AI layer and reporting, and route further change through governed intake.</w:t>
      </w:r>
    </w:p>
    <w:p xmlns:wp14="http://schemas.microsoft.com/office/word/2010/wordml" w14:paraId="3CC3D535" wp14:textId="77777777">
      <w:pPr>
        <w:spacing w:after="40"/>
      </w:pPr>
      <w:r>
        <w:rPr>
          <w:rFonts w:ascii="Arial" w:hAnsi="Arial" w:eastAsia="Arial" w:cs="Arial"/>
          <w:b/>
          <w:bCs/>
        </w:rPr>
        <w:t xml:space="preserve">Key outcomes:</w:t>
      </w:r>
    </w:p>
    <w:p xmlns:wp14="http://schemas.microsoft.com/office/word/2010/wordml" w14:paraId="679C81E4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Handover to AMC (Bronze/Silver/Gold) support.</w:t>
      </w:r>
    </w:p>
    <w:p xmlns:wp14="http://schemas.microsoft.com/office/word/2010/wordml" w14:paraId="56C288AB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</w:rPr>
        <w:t xml:space="preserve">AI suggestion relevance tuned from real usage feedback.</w:t>
      </w:r>
    </w:p>
    <w:p xmlns:wp14="http://schemas.microsoft.com/office/word/2010/wordml" w14:paraId="1971DBB0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lang w:val="en-US"/>
        </w:rPr>
        <w:t>Enhancement and optimisation backlog managed via change control.</w:t>
      </w:r>
    </w:p>
    <w:p xmlns:wp14="http://schemas.microsoft.com/office/word/2010/wordml" w14:paraId="0D0B940D" wp14:textId="77777777">
      <w:r>
        <w:br w:type="page"/>
      </w:r>
    </w:p>
    <w:p xmlns:wp14="http://schemas.microsoft.com/office/word/2010/wordml" w14:paraId="2515C8D9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3.  Detailed Task Breakdown (Deep Workflow)</w:t>
      </w:r>
    </w:p>
    <w:p xmlns:wp14="http://schemas.microsoft.com/office/word/2010/wordml" w14:paraId="491F2BD0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 xml:space="preserve">Each phase below is decomposed into epic-level task blocks. A block is sized as an epic (typically 1–3 sprints of a squad) and is intended to be imported as a parent issue, with the FR-IDs in its description expanded into child stories.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Effort/Complexity</w:t>
      </w:r>
      <w:r w:rsidRPr="0EFF3F8F" w:rsidR="0EFF3F8F">
        <w:rPr>
          <w:rFonts w:ascii="Arial" w:hAnsi="Arial" w:eastAsia="Arial" w:cs="Arial"/>
          <w:lang w:val="en-US"/>
        </w:rPr>
        <w:t xml:space="preserve"> uses T-shirt sizing (S/M/L/XL) plus a complexity flag;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Priority</w:t>
      </w:r>
      <w:r w:rsidRPr="0EFF3F8F" w:rsidR="0EFF3F8F">
        <w:rPr>
          <w:rFonts w:ascii="Arial" w:hAnsi="Arial" w:eastAsia="Arial" w:cs="Arial"/>
          <w:lang w:val="en-US"/>
        </w:rPr>
        <w:t xml:space="preserve"> reflects the dominant MoSCoW weighting of the requirements it carries.</w:t>
      </w:r>
    </w:p>
    <w:tbl>
      <w:tblPr>
        <w:tblW w:w="9360" w:type="dxa"/>
        <w:tblBorders>
          <w:top w:val="single" w:color="2E75B6" w:sz="4"/>
          <w:left w:val="single" w:color="2E75B6" w:sz="12"/>
          <w:bottom w:val="single" w:color="2E75B6" w:sz="4"/>
          <w:right w:val="single" w:color="2E75B6" w:sz="4"/>
          <w:insideH w:val="single" w:color="auto" w:sz="4"/>
          <w:insideV w:val="single" w:color="auto" w:sz="4"/>
        </w:tblBorders>
      </w:tblPr>
      <w:tblGrid>
        <w:gridCol w:w="9360"/>
      </w:tblGrid>
      <w:tr xmlns:wp14="http://schemas.microsoft.com/office/word/2010/wordml" w:rsidTr="0EFF3F8F" w14:paraId="31A35D73" wp14:textId="77777777">
        <w:tc>
          <w:tcPr>
            <w:tcW w:w="9360" w:type="dxa"/>
            <w:shd w:val="clear" w:color="auto" w:fill="EAF1F8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921F26A" wp14:textId="77777777">
            <w:pPr>
              <w:spacing w:after="60"/>
            </w:pPr>
            <w:r>
              <w:rPr>
                <w:rFonts w:ascii="Arial" w:hAnsi="Arial" w:eastAsia="Arial" w:cs="Arial"/>
                <w:b/>
                <w:bCs/>
                <w:color w:val="1F3864"/>
                <w:sz w:val="20"/>
                <w:szCs w:val="20"/>
              </w:rPr>
              <w:t xml:space="preserve">Owner role legend</w:t>
            </w:r>
          </w:p>
          <w:p w14:paraId="1F8C2B64" wp14:textId="77777777">
            <w:pPr>
              <w:spacing w:after="0" w:line="260" w:lineRule="auto"/>
            </w:pPr>
            <w:r w:rsidRPr="0EFF3F8F" w:rsidR="0EFF3F8F">
              <w:rPr>
                <w:rFonts w:ascii="Arial" w:hAnsi="Arial" w:eastAsia="Arial" w:cs="Arial"/>
                <w:sz w:val="20"/>
                <w:szCs w:val="20"/>
                <w:lang w:val="en-US"/>
              </w:rPr>
              <w:t>EM Engagement Manager · SA Solution Architect · BA Business Analyst · TL Tech Lead · BE Backend Engineer · FE Frontend Engineer · FS Full-stack · UX UX/UI Designer · QA QA/Test Engineer · SEC Security &amp; Compliance · DO DevOps/SRE · DA Data Engineer · PO Product Owner (client).</w:t>
            </w:r>
          </w:p>
        </w:tc>
      </w:tr>
    </w:tbl>
    <w:p xmlns:wp14="http://schemas.microsoft.com/office/word/2010/wordml" w14:paraId="4E753F3D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0 — Discovery, Initiation &amp; Design  (M0 — Baseline)</w:t>
      </w:r>
    </w:p>
    <w:p xmlns:wp14="http://schemas.microsoft.com/office/word/2010/wordml" w14:paraId="574B6DA5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WF-0.1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PDD Sign-off &amp; Baseline Lock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14:paraId="7FA5DCBA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FF54C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8F9FA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Walk the client through the PDD, resolve open points, and obtain countersignature so scope, FRs and acceptance criteria become the controlled baseline. Stand up the change-control register.</w:t>
            </w:r>
          </w:p>
        </w:tc>
      </w:tr>
      <w:tr xmlns:wp14="http://schemas.microsoft.com/office/word/2010/wordml" w14:paraId="3E621222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0502A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7CE17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Approved scope (REF-001); PDD v1.0; Section 24 sign-off; stakeholder availability.</w:t>
            </w:r>
          </w:p>
        </w:tc>
      </w:tr>
      <w:tr xmlns:wp14="http://schemas.microsoft.com/office/word/2010/wordml" w14:paraId="65D4C0C5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934F18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4AF95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Signed PDD; locked requirements baseline; change-control log; distribution to delivery team.</w:t>
            </w:r>
          </w:p>
        </w:tc>
      </w:tr>
      <w:tr xmlns:wp14="http://schemas.microsoft.com/office/word/2010/wordml" w14:paraId="48D3EF94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214D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29E9C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EM (A), PO (R), SA/QA (C)</w:t>
            </w:r>
          </w:p>
        </w:tc>
      </w:tr>
      <w:tr xmlns:wp14="http://schemas.microsoft.com/office/word/2010/wordml" w14:paraId="1C77F431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5DA179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F1B85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Confluence/Notion, e-signature, Jira (baseline epic import)</w:t>
            </w:r>
          </w:p>
        </w:tc>
      </w:tr>
      <w:tr xmlns:wp14="http://schemas.microsoft.com/office/word/2010/wordml" w14:paraId="65D91428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F040E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FF31B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 — low complexity, high dependency</w:t>
            </w:r>
          </w:p>
        </w:tc>
      </w:tr>
      <w:tr xmlns:wp14="http://schemas.microsoft.com/office/word/2010/wordml" w14:paraId="4B8DCA04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CAD18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CC2B4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 (gating)</w:t>
            </w:r>
          </w:p>
        </w:tc>
      </w:tr>
    </w:tbl>
    <w:p xmlns:wp14="http://schemas.microsoft.com/office/word/2010/wordml" w14:paraId="59F5946F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WF-0.2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Solution Design &amp; Architecture Baseline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0A50055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F99ED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98ABBE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Produce the detailed technical design: logical tiers (presentation, API gateway/BFF, module services, data, cross-cutting), schema-per-tenant model, tenant-context propagation, AI-engine placement, and the API-first contract style. Confirm tech-stack versions.</w:t>
            </w:r>
          </w:p>
        </w:tc>
      </w:tr>
      <w:tr xmlns:wp14="http://schemas.microsoft.com/office/word/2010/wordml" w:rsidTr="0EFF3F8F" w14:paraId="764923E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E1181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FA947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PDD Sec. 11–12; NFR targets; FR module catalogue; security controls (Sec. 15).</w:t>
            </w:r>
          </w:p>
        </w:tc>
      </w:tr>
      <w:tr xmlns:wp14="http://schemas.microsoft.com/office/word/2010/wordml" w:rsidTr="0EFF3F8F" w14:paraId="5460B3E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95D4E7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B5D2B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Architecture baseline doc; C4/sequence views; API contract conventions (OpenAPI); ADRs; tech-stack version lock.</w:t>
            </w:r>
          </w:p>
        </w:tc>
      </w:tr>
      <w:tr xmlns:wp14="http://schemas.microsoft.com/office/word/2010/wordml" w:rsidTr="0EFF3F8F" w14:paraId="60D109A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FA462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D71FA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SA (A/R), TL/SEC (C)</w:t>
            </w:r>
          </w:p>
        </w:tc>
      </w:tr>
      <w:tr xmlns:wp14="http://schemas.microsoft.com/office/word/2010/wordml" w:rsidTr="0EFF3F8F" w14:paraId="1264E90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60AF6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675E9B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OpenAPI/Swagger, draw.io/Structurizr, ADR repo</w:t>
            </w:r>
          </w:p>
        </w:tc>
      </w:tr>
      <w:tr xmlns:wp14="http://schemas.microsoft.com/office/word/2010/wordml" w:rsidTr="0EFF3F8F" w14:paraId="6A2C217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0A0DDE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D0699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high complexity (tenancy + AI)</w:t>
            </w:r>
          </w:p>
        </w:tc>
      </w:tr>
      <w:tr xmlns:wp14="http://schemas.microsoft.com/office/word/2010/wordml" w:rsidTr="0EFF3F8F" w14:paraId="36B1F7D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DF3D9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3F75B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23E0AEF8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WF-0.3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Environments &amp; DevSecOps Pipeline Setup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75422D2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3D93E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650CA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Provision Dev/QA/Staging/Prod on managed cloud (AWS, IaC), build the CI/CD pipeline with automated build/test/deploy and quality gates (SAST/DAST, dependency &amp; secrets scanning), wire centralised logging/metrics/tracing.</w:t>
            </w:r>
          </w:p>
        </w:tc>
      </w:tr>
      <w:tr xmlns:wp14="http://schemas.microsoft.com/office/word/2010/wordml" w:rsidTr="0EFF3F8F" w14:paraId="01A5596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C27FB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5D909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Architecture baseline; cloud account; IaC standards (REF-003 Secure SDLC).</w:t>
            </w:r>
          </w:p>
        </w:tc>
      </w:tr>
      <w:tr xmlns:wp14="http://schemas.microsoft.com/office/word/2010/wordml" w:rsidTr="0EFF3F8F" w14:paraId="5BE05B0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65C0B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31F907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Four environments; CI/CD pipeline with gates; observability stack; secrets vault; branch &amp; release strategy.</w:t>
            </w:r>
          </w:p>
        </w:tc>
      </w:tr>
      <w:tr xmlns:wp14="http://schemas.microsoft.com/office/word/2010/wordml" w:rsidTr="0EFF3F8F" w14:paraId="0F75EA4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8814DC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F4ED8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DO (A/R), SEC/SA (C)</w:t>
            </w:r>
          </w:p>
        </w:tc>
      </w:tr>
      <w:tr xmlns:wp14="http://schemas.microsoft.com/office/word/2010/wordml" w:rsidTr="0EFF3F8F" w14:paraId="6EBEB5D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FF0E7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E2E7E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Terraform, Git pipelines, Docker, Redis, observability suite, secrets vault</w:t>
            </w:r>
          </w:p>
        </w:tc>
      </w:tr>
      <w:tr xmlns:wp14="http://schemas.microsoft.com/office/word/2010/wordml" w:rsidTr="0EFF3F8F" w14:paraId="46F6204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FF8D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2B0473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foundational, high reuse</w:t>
            </w:r>
          </w:p>
        </w:tc>
      </w:tr>
      <w:tr xmlns:wp14="http://schemas.microsoft.com/office/word/2010/wordml" w:rsidTr="0EFF3F8F" w14:paraId="36EFB94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70AB71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D006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175FEF65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WF-0.4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Conceptual Data Model &amp; Migration Strategy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73EF4C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84F33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7057F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Define the shared master entities (customer, product, employee), the control-plane vs tenant-schema split, referential-integrity rules, and the reference/master-data load approach for onboarding.</w:t>
            </w:r>
          </w:p>
        </w:tc>
      </w:tr>
      <w:tr xmlns:wp14="http://schemas.microsoft.com/office/word/2010/wordml" w:rsidTr="0EFF3F8F" w14:paraId="4A63F93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B7B59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575AA8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PDD Sec. 13 entity overview; client master-data sources; tenancy model.</w:t>
            </w:r>
          </w:p>
        </w:tc>
      </w:tr>
      <w:tr xmlns:wp14="http://schemas.microsoft.com/office/word/2010/wordml" w:rsidTr="0EFF3F8F" w14:paraId="49FA282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20414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57BB9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Conceptual ERD; control-plane vs tenant schema map; data-load templates; migration/runbook approach.</w:t>
            </w:r>
          </w:p>
        </w:tc>
      </w:tr>
      <w:tr xmlns:wp14="http://schemas.microsoft.com/office/word/2010/wordml" w:rsidTr="0EFF3F8F" w14:paraId="7D7EA76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AA98F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21E00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DA (A/R), SA (C), PO (C)</w:t>
            </w:r>
          </w:p>
        </w:tc>
      </w:tr>
      <w:tr xmlns:wp14="http://schemas.microsoft.com/office/word/2010/wordml" w:rsidTr="0EFF3F8F" w14:paraId="645F38E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1E758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6B24BA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PostgreSQL, ERD tooling, migration framework (versioned/reversible)</w:t>
            </w:r>
          </w:p>
        </w:tc>
      </w:tr>
      <w:tr xmlns:wp14="http://schemas.microsoft.com/office/word/2010/wordml" w:rsidTr="0EFF3F8F" w14:paraId="15B1931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013602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7FC5B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integrity-critical</w:t>
            </w:r>
          </w:p>
        </w:tc>
      </w:tr>
      <w:tr xmlns:wp14="http://schemas.microsoft.com/office/word/2010/wordml" w:rsidTr="0EFF3F8F" w14:paraId="2454A85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1E9E8B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45681F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2AF7904C" wp14:textId="77777777">
      <w:pPr>
        <w:keepNext w:val="1"/>
        <w:spacing w:before="140" w:after="60"/>
      </w:pPr>
      <w:r w:rsidRPr="23243FAB" w:rsidR="23243FAB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WF-0.5  </w:t>
      </w:r>
      <w:r w:rsidRPr="23243FAB" w:rsidR="23243FAB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Delivery Governance &amp; Traceability Setup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23243FAB" w14:paraId="59C3144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3C03C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F28751C" wp14:textId="77777777">
            <w:pPr>
              <w:spacing w:after="0" w:line="252" w:lineRule="auto"/>
              <w:jc w:val="left"/>
            </w:pPr>
            <w:r w:rsidRPr="23243FAB" w:rsidR="23243FAB">
              <w:rPr>
                <w:rFonts w:ascii="Arial" w:hAnsi="Arial" w:eastAsia="Arial" w:cs="Arial"/>
                <w:sz w:val="19"/>
                <w:szCs w:val="19"/>
                <w:lang w:val="en-US"/>
              </w:rPr>
              <w:t>Operationalise governance: RACI, milestone gates, risk register (R-01–R-10), the FR/NFR→task→test→AC traceability matrix, and the definition of done/ready for squads.</w:t>
            </w:r>
          </w:p>
        </w:tc>
      </w:tr>
      <w:tr xmlns:wp14="http://schemas.microsoft.com/office/word/2010/wordml" w:rsidTr="23243FAB" w14:paraId="6EAF1CF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C4CD8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FEC40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PDD Sec. 6 (stakeholders/RACI), Sec. 19 (milestones), Sec. 21 (risks), Sec. 23 (AC).</w:t>
            </w:r>
          </w:p>
        </w:tc>
      </w:tr>
      <w:tr xmlns:wp14="http://schemas.microsoft.com/office/word/2010/wordml" w:rsidTr="23243FAB" w14:paraId="395EEC1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5735F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5864E4" wp14:textId="77777777">
            <w:pPr>
              <w:spacing w:after="0" w:line="252" w:lineRule="auto"/>
              <w:jc w:val="left"/>
            </w:pPr>
            <w:r w:rsidRPr="23243FAB" w:rsidR="23243FAB">
              <w:rPr>
                <w:rFonts w:ascii="Arial" w:hAnsi="Arial" w:eastAsia="Arial" w:cs="Arial"/>
                <w:sz w:val="19"/>
                <w:szCs w:val="19"/>
                <w:lang w:val="en-US"/>
              </w:rPr>
              <w:t>Live RACI; gated milestone plan; risk register; traceability matrix scaffold; DoR/DoD.</w:t>
            </w:r>
          </w:p>
        </w:tc>
      </w:tr>
      <w:tr xmlns:wp14="http://schemas.microsoft.com/office/word/2010/wordml" w:rsidTr="23243FAB" w14:paraId="1C92E03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3EAC4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40551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EM (A/R), QA/BA (C)</w:t>
            </w:r>
          </w:p>
        </w:tc>
      </w:tr>
      <w:tr xmlns:wp14="http://schemas.microsoft.com/office/word/2010/wordml" w:rsidTr="23243FAB" w14:paraId="00D476D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D0866D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EE63D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Jira + traceability plugin, risk register, dashboards</w:t>
            </w:r>
          </w:p>
        </w:tc>
      </w:tr>
      <w:tr xmlns:wp14="http://schemas.microsoft.com/office/word/2010/wordml" w:rsidTr="23243FAB" w14:paraId="697030A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8170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A56B9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S–M — governance backbone</w:t>
            </w:r>
          </w:p>
        </w:tc>
      </w:tr>
      <w:tr xmlns:wp14="http://schemas.microsoft.com/office/word/2010/wordml" w:rsidTr="23243FAB" w14:paraId="130DA29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01C74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E8469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75EE2831" wp14:textId="77777777">
      <w:pPr>
        <w:keepNext w:val="1"/>
        <w:spacing w:before="140" w:after="60"/>
      </w:pPr>
      <w:r w:rsidRPr="23243FAB" w:rsidR="23243FAB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WF-0.6  </w:t>
      </w:r>
      <w:r w:rsidRPr="23243FAB" w:rsidR="23243FAB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UX/UI Design System &amp; Accessibility Baseline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23243FAB" w14:paraId="63C2661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E8A8B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E3E7C89" wp14:textId="77777777">
            <w:pPr>
              <w:spacing w:after="0" w:line="252" w:lineRule="auto"/>
              <w:jc w:val="left"/>
            </w:pPr>
            <w:r w:rsidRPr="23243FAB" w:rsidR="23243FAB">
              <w:rPr>
                <w:rFonts w:ascii="Arial" w:hAnsi="Arial" w:eastAsia="Arial" w:cs="Arial"/>
                <w:sz w:val="19"/>
                <w:szCs w:val="19"/>
                <w:lang w:val="en-US"/>
              </w:rPr>
              <w:t>Establish the component library, light/dark theming, navigation IA across 16 modules, the AI Suggestions surface pattern, and WCAG 2.1 AA design tokens. Prototype the Executive Overview and a representative module.</w:t>
            </w:r>
          </w:p>
        </w:tc>
      </w:tr>
      <w:tr xmlns:wp14="http://schemas.microsoft.com/office/word/2010/wordml" w:rsidTr="23243FAB" w14:paraId="0902188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18AF9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4B859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FR-PLT-006, NFR-08/09; module catalogue; brand guidance.</w:t>
            </w:r>
          </w:p>
        </w:tc>
      </w:tr>
      <w:tr xmlns:wp14="http://schemas.microsoft.com/office/word/2010/wordml" w:rsidTr="23243FAB" w14:paraId="686D3C2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6A5421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067DD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Design system + tokens; key screen prototypes; accessibility checklist; UX acceptance heuristics.</w:t>
            </w:r>
          </w:p>
        </w:tc>
      </w:tr>
      <w:tr xmlns:wp14="http://schemas.microsoft.com/office/word/2010/wordml" w:rsidTr="23243FAB" w14:paraId="1967239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9A1CA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DDF6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UX (A/R), FE/PO (C)</w:t>
            </w:r>
          </w:p>
        </w:tc>
      </w:tr>
      <w:tr xmlns:wp14="http://schemas.microsoft.com/office/word/2010/wordml" w:rsidTr="23243FAB" w14:paraId="3E55B34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C3BDD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012FC6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Figma, component-library framework, contrast/a11y checkers</w:t>
            </w:r>
          </w:p>
        </w:tc>
      </w:tr>
      <w:tr xmlns:wp14="http://schemas.microsoft.com/office/word/2010/wordml" w:rsidTr="23243FAB" w14:paraId="155D593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D66E8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4CBCE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broad surface area</w:t>
            </w:r>
          </w:p>
        </w:tc>
      </w:tr>
      <w:tr xmlns:wp14="http://schemas.microsoft.com/office/word/2010/wordml" w:rsidTr="23243FAB" w14:paraId="54185BE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0474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E9B69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BF8F00"/>
                <w:sz w:val="19"/>
                <w:szCs w:val="19"/>
              </w:rPr>
              <w:t xml:space="preserve">Should</w:t>
            </w:r>
          </w:p>
        </w:tc>
      </w:tr>
    </w:tbl>
    <w:p xmlns:wp14="http://schemas.microsoft.com/office/word/2010/wordml" w14:paraId="0E27B00A" wp14:textId="77777777">
      <w:r>
        <w:br w:type="page"/>
      </w:r>
    </w:p>
    <w:p xmlns:wp14="http://schemas.microsoft.com/office/word/2010/wordml" w14:paraId="41F1F6CC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1 — Foundation &amp; Essentials  (M1 — Essentials)</w:t>
      </w:r>
    </w:p>
    <w:p xmlns:wp14="http://schemas.microsoft.com/office/word/2010/wordml" w14:paraId="4301E269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WF-1.1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Identity, Authentication &amp; MFA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D41CBC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E4FD8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1BC0C8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Implement standards-based sign-in (OAuth 2.0/OIDC, JWT sessions) with enforced password policy, TOTP MFA, short-lived tokens, secure cookie flags, and idle/absolute session timeouts. Covers FR-PLT-002, NFR-05.</w:t>
            </w:r>
          </w:p>
        </w:tc>
      </w:tr>
      <w:tr xmlns:wp14="http://schemas.microsoft.com/office/word/2010/wordml" w:rsidTr="0EFF3F8F" w14:paraId="65CA284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FEB6D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EB528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Architecture baseline; security controls (Sec. 15.1); identity provider config.</w:t>
            </w:r>
          </w:p>
        </w:tc>
      </w:tr>
      <w:tr xmlns:wp14="http://schemas.microsoft.com/office/word/2010/wordml" w:rsidTr="0EFF3F8F" w14:paraId="6CD0156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03059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74B1D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Auth service; MFA enrolment/verify flows; session policy; login/edge security tests.</w:t>
            </w:r>
          </w:p>
        </w:tc>
      </w:tr>
      <w:tr xmlns:wp14="http://schemas.microsoft.com/office/word/2010/wordml" w:rsidTr="0EFF3F8F" w14:paraId="1534174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89DB21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0D177C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SEC (A/C), FE (C)</w:t>
            </w:r>
          </w:p>
        </w:tc>
      </w:tr>
      <w:tr xmlns:wp14="http://schemas.microsoft.com/office/word/2010/wordml" w:rsidTr="0EFF3F8F" w14:paraId="1980D00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81438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3A7A6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OAuth2/OIDC, TOTP, Redis (sessions)</w:t>
            </w:r>
          </w:p>
        </w:tc>
      </w:tr>
      <w:tr xmlns:wp14="http://schemas.microsoft.com/office/word/2010/wordml" w:rsidTr="0EFF3F8F" w14:paraId="561BE5D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A0B97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AD5F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security-critical</w:t>
            </w:r>
          </w:p>
        </w:tc>
      </w:tr>
      <w:tr xmlns:wp14="http://schemas.microsoft.com/office/word/2010/wordml" w:rsidTr="0EFF3F8F" w14:paraId="2A0B40A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D58E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8CAC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7ABF7D9F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WF-1.2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Multi-Tenancy &amp; Schema Isolation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59D3C13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7D99B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3C41A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Provision schema-per-tenant isolation with a control-plane schema for tenants/plans/global config; bind tenant context at authentication and inject it into the data-access layer so every query is automatically tenant-constrained. Covers FR-PLT-001, NFR-04.</w:t>
            </w:r>
          </w:p>
        </w:tc>
      </w:tr>
      <w:tr xmlns:wp14="http://schemas.microsoft.com/office/word/2010/wordml" w:rsidTr="0EFF3F8F" w14:paraId="23B570B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2D294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898B7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Data model (WF-0.4); auth service (WF-1.1); provisioning approach.</w:t>
            </w:r>
          </w:p>
        </w:tc>
      </w:tr>
      <w:tr xmlns:wp14="http://schemas.microsoft.com/office/word/2010/wordml" w:rsidTr="0EFF3F8F" w14:paraId="0891693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96E1D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F50B72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Tenant-context middleware; per-tenant schema provisioning primitive; isolation guards; automated tenancy tests.</w:t>
            </w:r>
          </w:p>
        </w:tc>
      </w:tr>
      <w:tr xmlns:wp14="http://schemas.microsoft.com/office/word/2010/wordml" w:rsidTr="0EFF3F8F" w14:paraId="542BC64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FE02B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5401D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SA (A), BE (R), QA (C)</w:t>
            </w:r>
          </w:p>
        </w:tc>
      </w:tr>
      <w:tr xmlns:wp14="http://schemas.microsoft.com/office/word/2010/wordml" w:rsidTr="0EFF3F8F" w14:paraId="7DB822D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26F7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7C686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PostgreSQL multi-schema, NestJS interceptors, test harness</w:t>
            </w:r>
          </w:p>
        </w:tc>
      </w:tr>
      <w:tr xmlns:wp14="http://schemas.microsoft.com/office/word/2010/wordml" w:rsidTr="0EFF3F8F" w14:paraId="7C2D4FE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98A49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DEFFEE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XL — highest architectural risk (R-02)</w:t>
            </w:r>
          </w:p>
        </w:tc>
      </w:tr>
      <w:tr xmlns:wp14="http://schemas.microsoft.com/office/word/2010/wordml" w:rsidTr="0EFF3F8F" w14:paraId="75DBA8C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34B76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1ADC3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323AD6A2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WF-1.3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RBAC &amp; Branch-Scoping Engine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2DCA224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EB3F0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71440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Implement the role model and permission matrix (Sec. 8) as the intersection of role × tenant × branch, with least-privilege defaults, segregation of duties for financial approvals, and audit-logged privilege elevation. Covers FR-PLT-003, FR-ADM-003.</w:t>
            </w:r>
          </w:p>
        </w:tc>
      </w:tr>
      <w:tr xmlns:wp14="http://schemas.microsoft.com/office/word/2010/wordml" w:rsidTr="0EFF3F8F" w14:paraId="2584B1A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E9123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9081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RBAC matrix (Sec. 8); tenancy engine (WF-1.2); role definitions.</w:t>
            </w:r>
          </w:p>
        </w:tc>
      </w:tr>
      <w:tr xmlns:wp14="http://schemas.microsoft.com/office/word/2010/wordml" w:rsidTr="0EFF3F8F" w14:paraId="3D0AB79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D0170B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BCA1B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Authorisation service; role/permission admin; branch-scope resolver; access-control test suite.</w:t>
            </w:r>
          </w:p>
        </w:tc>
      </w:tr>
      <w:tr xmlns:wp14="http://schemas.microsoft.com/office/word/2010/wordml" w:rsidTr="0EFF3F8F" w14:paraId="0FA8EFB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E89B67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F3B1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SEC (A/C)</w:t>
            </w:r>
          </w:p>
        </w:tc>
      </w:tr>
      <w:tr xmlns:wp14="http://schemas.microsoft.com/office/word/2010/wordml" w:rsidTr="0EFF3F8F" w14:paraId="403AF2D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8F786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E835E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 guards/policies, PostgreSQL, policy tests</w:t>
            </w:r>
          </w:p>
        </w:tc>
      </w:tr>
      <w:tr xmlns:wp14="http://schemas.microsoft.com/office/word/2010/wordml" w:rsidTr="0EFF3F8F" w14:paraId="28D6240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16913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75A24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broad cross-cutting impact</w:t>
            </w:r>
          </w:p>
        </w:tc>
      </w:tr>
      <w:tr xmlns:wp14="http://schemas.microsoft.com/office/word/2010/wordml" w:rsidTr="0EFF3F8F" w14:paraId="5FC97BB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DCB44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AA674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333088CD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WF-1.4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Audit Logging &amp; Observability Foundation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814A80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BFC67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2DD5D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Provide an immutable, time-stamped audit log of all state-changing actions attributable to user+tenant, plus centralised logging/metrics/tracing and SLA health dashboards. Covers FR-PLT-007, NFR-07/12.</w:t>
            </w:r>
          </w:p>
        </w:tc>
      </w:tr>
      <w:tr xmlns:wp14="http://schemas.microsoft.com/office/word/2010/wordml" w:rsidTr="0EFF3F8F" w14:paraId="426AD8C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69AE3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41937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Auth/RBAC context; observability stack (WF-0.3).</w:t>
            </w:r>
          </w:p>
        </w:tc>
      </w:tr>
      <w:tr xmlns:wp14="http://schemas.microsoft.com/office/word/2010/wordml" w:rsidTr="0EFF3F8F" w14:paraId="1027DE5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0B90C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F4764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Append-only audit service; audit query/review UI; health dashboards; alerting rules.</w:t>
            </w:r>
          </w:p>
        </w:tc>
      </w:tr>
      <w:tr xmlns:wp14="http://schemas.microsoft.com/office/word/2010/wordml" w:rsidTr="0EFF3F8F" w14:paraId="6EA8F84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58E3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F65C52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DO (A/C), SEC (C)</w:t>
            </w:r>
          </w:p>
        </w:tc>
      </w:tr>
      <w:tr xmlns:wp14="http://schemas.microsoft.com/office/word/2010/wordml" w:rsidTr="0EFF3F8F" w14:paraId="31855A4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D58D7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34A37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Append-only store, log/metric/trace pipeline, dashboards</w:t>
            </w:r>
          </w:p>
        </w:tc>
      </w:tr>
      <w:tr xmlns:wp14="http://schemas.microsoft.com/office/word/2010/wordml" w:rsidTr="0EFF3F8F" w14:paraId="661A96C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9A2C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8E4E3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reused everywhere</w:t>
            </w:r>
          </w:p>
        </w:tc>
      </w:tr>
      <w:tr xmlns:wp14="http://schemas.microsoft.com/office/word/2010/wordml" w:rsidTr="0EFF3F8F" w14:paraId="3FA4F7D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81CFC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B5335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02C5113C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WF-1.5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Executive Overview + AI Suggestions Skeleton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70DAA73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0997B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9256D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Build the aggregated KPI dashboard (revenue, workforce, opportunities, ticket resolution, asset uptime) scoped to user/branch, with date-range &amp; branch filters and an AI Suggestions panel scaffold (full engine in WF-5.6). Covers FR-EXO-001/002/004/007.</w:t>
            </w:r>
          </w:p>
        </w:tc>
      </w:tr>
      <w:tr xmlns:wp14="http://schemas.microsoft.com/office/word/2010/wordml" w:rsidTr="0EFF3F8F" w14:paraId="3E578F3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7C37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01527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Design system (WF-0.6); RBAC scope; KPI source contracts.</w:t>
            </w:r>
          </w:p>
        </w:tc>
      </w:tr>
      <w:tr xmlns:wp14="http://schemas.microsoft.com/office/word/2010/wordml" w:rsidTr="0EFF3F8F" w14:paraId="797A7A1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93B7C4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08C93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Executive dashboard; widget refresh cadence; filter framework; AI panel placeholder with deep-link routing.</w:t>
            </w:r>
          </w:p>
        </w:tc>
      </w:tr>
      <w:tr xmlns:wp14="http://schemas.microsoft.com/office/word/2010/wordml" w:rsidTr="0EFF3F8F" w14:paraId="793FD5D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EBC63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AB78A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UX/BA (C)</w:t>
            </w:r>
          </w:p>
        </w:tc>
      </w:tr>
      <w:tr xmlns:wp14="http://schemas.microsoft.com/office/word/2010/wordml" w:rsidTr="0EFF3F8F" w14:paraId="672236D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8BA05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79BD8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charting library, BFF aggregation</w:t>
            </w:r>
          </w:p>
        </w:tc>
      </w:tr>
      <w:tr xmlns:wp14="http://schemas.microsoft.com/office/word/2010/wordml" w:rsidTr="0EFF3F8F" w14:paraId="42E4765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71CAE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B95937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depends on later module data</w:t>
            </w:r>
          </w:p>
        </w:tc>
      </w:tr>
      <w:tr xmlns:wp14="http://schemas.microsoft.com/office/word/2010/wordml" w:rsidTr="0EFF3F8F" w14:paraId="5469CD9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32F9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896A2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10832252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WF-1.6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CRM Essentials — Leads, Contacts, Accounts, Import &amp; Dedupe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299DCA1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67B8A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8517F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Deliver the CRM master: leads with scoring/source tracking, contacts with interaction history, organisations with parent-child hierarchy and 360 view, CSV/Excel import with field mapping, and exact/fuzzy deduplication. Covers FR-CRM-001/002/003/004/010.</w:t>
            </w:r>
          </w:p>
        </w:tc>
      </w:tr>
      <w:tr xmlns:wp14="http://schemas.microsoft.com/office/word/2010/wordml" w:rsidTr="0EFF3F8F" w14:paraId="4145A21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1F131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B7543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Data model; RBAC; tenancy; design system.</w:t>
            </w:r>
          </w:p>
        </w:tc>
      </w:tr>
      <w:tr xmlns:wp14="http://schemas.microsoft.com/office/word/2010/wordml" w:rsidTr="0EFF3F8F" w14:paraId="336F7C3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3FF2D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7B6B3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CRM master entities &amp; UI; import wizard; Find-Duplicates tool; CRM master tests.</w:t>
            </w:r>
          </w:p>
        </w:tc>
      </w:tr>
      <w:tr xmlns:wp14="http://schemas.microsoft.com/office/word/2010/wordml" w:rsidTr="0EFF3F8F" w14:paraId="7E2D07F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064D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0193B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BA (C)</w:t>
            </w:r>
          </w:p>
        </w:tc>
      </w:tr>
      <w:tr xmlns:wp14="http://schemas.microsoft.com/office/word/2010/wordml" w:rsidTr="0EFF3F8F" w14:paraId="4914AB9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538F8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B9C8C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NestJS, PostgreSQL, fuzzy-match lib</w:t>
            </w:r>
          </w:p>
        </w:tc>
      </w:tr>
      <w:tr xmlns:wp14="http://schemas.microsoft.com/office/word/2010/wordml" w:rsidTr="0EFF3F8F" w14:paraId="28576CD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5CCA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9AFA7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large surface, M1 backbone</w:t>
            </w:r>
          </w:p>
        </w:tc>
      </w:tr>
      <w:tr xmlns:wp14="http://schemas.microsoft.com/office/word/2010/wordml" w:rsidTr="0EFF3F8F" w14:paraId="5853ED7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DED4EB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7BD2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60061E4C" wp14:textId="77777777">
      <w:r>
        <w:br w:type="page"/>
      </w:r>
    </w:p>
    <w:p xmlns:wp14="http://schemas.microsoft.com/office/word/2010/wordml" w14:paraId="636C3326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2 — Finance &amp; Sales  (M2 — Sales)</w:t>
      </w:r>
    </w:p>
    <w:p xmlns:wp14="http://schemas.microsoft.com/office/word/2010/wordml" w14:paraId="3DB52F1A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WF-2.1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Financial Core — GL, AP, AR, Expenses, Reconciliation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7996769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6BE5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F86A43E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Build the financial backbone against a shared chart of accounts: Finance Overview, General Ledger (journals, COA, audit trails), Accounts Payable (approval queue, scheduled settlements), Accounts Receivable (invoices, receipts), Expense Management (multi-step approvals), and Bank Reconciliation with discrepancy flags. Period-close locks and ageing analysis. Covers FR-FIN-001..007/010/011.</w:t>
            </w:r>
          </w:p>
        </w:tc>
      </w:tr>
      <w:tr xmlns:wp14="http://schemas.microsoft.com/office/word/2010/wordml" w:rsidTr="0EFF3F8F" w14:paraId="06802D0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72D7C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425DE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Data model (finance entities); RBAC (SoD for approvals); tenancy.</w:t>
            </w:r>
          </w:p>
        </w:tc>
      </w:tr>
      <w:tr xmlns:wp14="http://schemas.microsoft.com/office/word/2010/wordml" w:rsidTr="0EFF3F8F" w14:paraId="353795E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20422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F3144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Finance modules + UI; period-close controls; AP/AR ageing; ACID-compliant posting (NFR-06).</w:t>
            </w:r>
          </w:p>
        </w:tc>
      </w:tr>
      <w:tr xmlns:wp14="http://schemas.microsoft.com/office/word/2010/wordml" w:rsidTr="0EFF3F8F" w14:paraId="72738D4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73EE5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469A2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BA/SEC (C), PO (C)</w:t>
            </w:r>
          </w:p>
        </w:tc>
      </w:tr>
      <w:tr xmlns:wp14="http://schemas.microsoft.com/office/word/2010/wordml" w:rsidTr="0EFF3F8F" w14:paraId="472DC88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C6CD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5C86EF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PostgreSQL (ACID), approval workflow engine</w:t>
            </w:r>
          </w:p>
        </w:tc>
      </w:tr>
      <w:tr xmlns:wp14="http://schemas.microsoft.com/office/word/2010/wordml" w:rsidTr="0EFF3F8F" w14:paraId="168E4EA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7492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1EA3C5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XL — controls-heavy, audit-critical</w:t>
            </w:r>
          </w:p>
        </w:tc>
      </w:tr>
      <w:tr xmlns:wp14="http://schemas.microsoft.com/office/word/2010/wordml" w:rsidTr="0EFF3F8F" w14:paraId="1F72484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49C4B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CEB17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64514BC4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WF-2.2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CRM Pipeline — Deals, Quotations, Sales Orders, Catalogue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4BBB43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F8397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B2355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Deliver opportunity tracking (value, win-probability, stages), product/service catalogue with pricing matrices, quotations with line items/discounts, and sales orders generated on quote acceptance. Covers FR-CRM-014/017/018/020.</w:t>
            </w:r>
          </w:p>
        </w:tc>
      </w:tr>
      <w:tr xmlns:wp14="http://schemas.microsoft.com/office/word/2010/wordml" w:rsidTr="0EFF3F8F" w14:paraId="3CD993D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56BD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229E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CRM Essentials (WF-1.6); catalogue data; finance posting contracts (WF-2.4).</w:t>
            </w:r>
          </w:p>
        </w:tc>
      </w:tr>
      <w:tr xmlns:wp14="http://schemas.microsoft.com/office/word/2010/wordml" w:rsidTr="0EFF3F8F" w14:paraId="5330010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E74B7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9EC3B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Pipeline + quoting + order modules; quote→order conversion; catalogue admin.</w:t>
            </w:r>
          </w:p>
        </w:tc>
      </w:tr>
      <w:tr xmlns:wp14="http://schemas.microsoft.com/office/word/2010/wordml" w:rsidTr="0EFF3F8F" w14:paraId="12E4450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3A89B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691EF1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BA (C)</w:t>
            </w:r>
          </w:p>
        </w:tc>
      </w:tr>
      <w:tr xmlns:wp14="http://schemas.microsoft.com/office/word/2010/wordml" w:rsidTr="0EFF3F8F" w14:paraId="6B6F502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DB558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00379F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NestJS, PostgreSQL</w:t>
            </w:r>
          </w:p>
        </w:tc>
      </w:tr>
      <w:tr xmlns:wp14="http://schemas.microsoft.com/office/word/2010/wordml" w:rsidTr="0EFF3F8F" w14:paraId="1AEDD4A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069BF8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D978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core revenue path</w:t>
            </w:r>
          </w:p>
        </w:tc>
      </w:tr>
      <w:tr xmlns:wp14="http://schemas.microsoft.com/office/word/2010/wordml" w:rsidTr="0EFF3F8F" w14:paraId="7E2BD95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5527B7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7F6CBE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060538BD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WF-2.3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Multi-Currency &amp; FX Integration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2573F02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6406E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DA824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Add multi-currency across quotations, orders and invoices with live FX via Open Exchange Rates, caching, and rate-at-transaction-time recording. Covers FR-CRM-019, FR-FIN-009, FR-PLT-008, NFR-13.</w:t>
            </w:r>
          </w:p>
        </w:tc>
      </w:tr>
      <w:tr xmlns:wp14="http://schemas.microsoft.com/office/word/2010/wordml" w:rsidTr="0EFF3F8F" w14:paraId="3CA3CBD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FC2228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B38575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Finance + CRM transactional entities; OXR credentials; integration controls (Sec. 14).</w:t>
            </w:r>
          </w:p>
        </w:tc>
      </w:tr>
      <w:tr xmlns:wp14="http://schemas.microsoft.com/office/word/2010/wordml" w:rsidTr="0EFF3F8F" w14:paraId="6583D98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0B7AF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3E378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Currency service; FX cache; rate-stamped documents; FX resilience (retry/circuit-breaker).</w:t>
            </w:r>
          </w:p>
        </w:tc>
      </w:tr>
      <w:tr xmlns:wp14="http://schemas.microsoft.com/office/word/2010/wordml" w:rsidTr="0EFF3F8F" w14:paraId="203F0A1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86B3B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C4A2A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SA (C)</w:t>
            </w:r>
          </w:p>
        </w:tc>
      </w:tr>
      <w:tr xmlns:wp14="http://schemas.microsoft.com/office/word/2010/wordml" w:rsidTr="0EFF3F8F" w14:paraId="2F9D6BB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D1EFF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A5DD4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Open Exchange Rates API, Redis cache, resilient HTTP client</w:t>
            </w:r>
          </w:p>
        </w:tc>
      </w:tr>
      <w:tr xmlns:wp14="http://schemas.microsoft.com/office/word/2010/wordml" w:rsidTr="0EFF3F8F" w14:paraId="502D7B6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C88F7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D77843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integration + correctness</w:t>
            </w:r>
          </w:p>
        </w:tc>
      </w:tr>
      <w:tr xmlns:wp14="http://schemas.microsoft.com/office/word/2010/wordml" w:rsidTr="0EFF3F8F" w14:paraId="504D7E5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CB980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5D439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4B4DC354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WF-2.4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Cross-Module Posting — Order→Finance→Inventory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6AA7914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93A9D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43C8C5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Wire the single-source-of-truth backbone of Lead-to-Cash: accepted quote auto-creates a sales order, posts a receivable to Finance, and reserves/decrements inventory — with no re-entry. Covers FR-CRM-018, FR-FIN-008, FR-SCM-007.</w:t>
            </w:r>
          </w:p>
        </w:tc>
      </w:tr>
      <w:tr xmlns:wp14="http://schemas.microsoft.com/office/word/2010/wordml" w:rsidTr="0EFF3F8F" w14:paraId="6788D7B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0CC1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7E133F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Finance core (WF-2.1); pipeline (WF-2.2); inventory primitives (Phase 3 dependency for full decrement).</w:t>
            </w:r>
          </w:p>
        </w:tc>
      </w:tr>
      <w:tr xmlns:wp14="http://schemas.microsoft.com/office/word/2010/wordml" w:rsidTr="0EFF3F8F" w14:paraId="32FFEB4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70D2F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15A64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Event/posting orchestration; idempotent cross-module transactions; integration tests proving zero re-entry (AC-02).</w:t>
            </w:r>
          </w:p>
        </w:tc>
      </w:tr>
      <w:tr xmlns:wp14="http://schemas.microsoft.com/office/word/2010/wordml" w:rsidTr="0EFF3F8F" w14:paraId="4964074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DB39E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97E9D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SA (A), BE (R), QA (C)</w:t>
            </w:r>
          </w:p>
        </w:tc>
      </w:tr>
      <w:tr xmlns:wp14="http://schemas.microsoft.com/office/word/2010/wordml" w:rsidTr="0EFF3F8F" w14:paraId="7B2703E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0F28A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C98A7E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Message queue, transactional outbox, NestJS</w:t>
            </w:r>
          </w:p>
        </w:tc>
      </w:tr>
      <w:tr xmlns:wp14="http://schemas.microsoft.com/office/word/2010/wordml" w:rsidTr="0EFF3F8F" w14:paraId="359CF7C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2982B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A0AC6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integration risk hotspot</w:t>
            </w:r>
          </w:p>
        </w:tc>
      </w:tr>
      <w:tr xmlns:wp14="http://schemas.microsoft.com/office/word/2010/wordml" w:rsidTr="0EFF3F8F" w14:paraId="68CB887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26C16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FE231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3CF9CA04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WF-2.5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Sales Analytics, Collaboration &amp; Enablement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5ABC3B5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B436A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AAC51F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Add Actions/Tasks/Events (with Google/Outlook calendar sync), Approvals, Documents, reports (tabular/summary/matrix with scheduling), dashboards (pipeline, lead-source, heatmaps), leaderboard and personal sales dashboard. Covers FR-CRM-005..009/011/012/021/022 and calendar integration.</w:t>
            </w:r>
          </w:p>
        </w:tc>
      </w:tr>
      <w:tr xmlns:wp14="http://schemas.microsoft.com/office/word/2010/wordml" w:rsidTr="0EFF3F8F" w14:paraId="500275D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FF63B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9EC8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CRM pipeline; reporting framework; calendar OAuth (Sec. 14).</w:t>
            </w:r>
          </w:p>
        </w:tc>
      </w:tr>
      <w:tr xmlns:wp14="http://schemas.microsoft.com/office/word/2010/wordml" w:rsidTr="0EFF3F8F" w14:paraId="0A81FFD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706CB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4BE584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Collaboration suite; calendar sync; sales reports/dashboards; leaderboard.</w:t>
            </w:r>
          </w:p>
        </w:tc>
      </w:tr>
      <w:tr xmlns:wp14="http://schemas.microsoft.com/office/word/2010/wordml" w:rsidTr="0EFF3F8F" w14:paraId="36DDD00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78ECB5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4F4C98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UX (C)</w:t>
            </w:r>
          </w:p>
        </w:tc>
      </w:tr>
      <w:tr xmlns:wp14="http://schemas.microsoft.com/office/word/2010/wordml" w:rsidTr="0EFF3F8F" w14:paraId="06652BE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5E587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B22C14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Google/Outlook Calendar APIs, reporting engine</w:t>
            </w:r>
          </w:p>
        </w:tc>
      </w:tr>
      <w:tr xmlns:wp14="http://schemas.microsoft.com/office/word/2010/wordml" w:rsidTr="0EFF3F8F" w14:paraId="54D9BE4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3B965E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DDC84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breadth over depth</w:t>
            </w:r>
          </w:p>
        </w:tc>
      </w:tr>
      <w:tr xmlns:wp14="http://schemas.microsoft.com/office/word/2010/wordml" w:rsidTr="0EFF3F8F" w14:paraId="377D44A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DD1EC1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7AE3D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BF8F00"/>
                <w:sz w:val="19"/>
                <w:szCs w:val="19"/>
              </w:rPr>
              <w:t xml:space="preserve">Should</w:t>
            </w:r>
          </w:p>
        </w:tc>
      </w:tr>
    </w:tbl>
    <w:p xmlns:wp14="http://schemas.microsoft.com/office/word/2010/wordml" w14:paraId="44EAFD9C" wp14:textId="77777777">
      <w:r>
        <w:br w:type="page"/>
      </w:r>
    </w:p>
    <w:p xmlns:wp14="http://schemas.microsoft.com/office/word/2010/wordml" w14:paraId="106E329A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3 — Operations  (M3 — Operations)</w:t>
      </w:r>
    </w:p>
    <w:p xmlns:wp14="http://schemas.microsoft.com/office/word/2010/wordml" w14:paraId="3C455B60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WF-3.1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Supply Chain — Inventory, Vendors, Procurement, Transfers, POs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0D84DA3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29F7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3C73B4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Deliver SCM Overview, central item/SKU registry with unit values, vendor directory with reliability ratings, procurement sourcing (RFP/bidding), inter-hub transfers, and purchase orders that post to Finance on receipt with auto inventory increment and low-stock alerts. Covers FR-SCM-001..008.</w:t>
            </w:r>
          </w:p>
        </w:tc>
      </w:tr>
      <w:tr xmlns:wp14="http://schemas.microsoft.com/office/word/2010/wordml" w:rsidTr="0EFF3F8F" w14:paraId="06BF0E8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CDBD2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DF029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Finance posting (WF-2.4); data model; RBAC.</w:t>
            </w:r>
          </w:p>
        </w:tc>
      </w:tr>
      <w:tr xmlns:wp14="http://schemas.microsoft.com/office/word/2010/wordml" w:rsidTr="0EFF3F8F" w14:paraId="2E33206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65570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4BAC8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SCM module + UI; PO→goods-receipt→payable flow (Procure-to-Pay); reorder alerting.</w:t>
            </w:r>
          </w:p>
        </w:tc>
      </w:tr>
      <w:tr xmlns:wp14="http://schemas.microsoft.com/office/word/2010/wordml" w:rsidTr="0EFF3F8F" w14:paraId="0976BF3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F1956A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6F7B2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BA (C)</w:t>
            </w:r>
          </w:p>
        </w:tc>
      </w:tr>
      <w:tr xmlns:wp14="http://schemas.microsoft.com/office/word/2010/wordml" w:rsidTr="0EFF3F8F" w14:paraId="4F2225B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3E4868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EFF89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PostgreSQL, alerting</w:t>
            </w:r>
          </w:p>
        </w:tc>
      </w:tr>
      <w:tr xmlns:wp14="http://schemas.microsoft.com/office/word/2010/wordml" w:rsidTr="0EFF3F8F" w14:paraId="79DDED1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EF72D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86AE3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multi-entity, finance-linked</w:t>
            </w:r>
          </w:p>
        </w:tc>
      </w:tr>
      <w:tr xmlns:wp14="http://schemas.microsoft.com/office/word/2010/wordml" w:rsidTr="0EFF3F8F" w14:paraId="0870E82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EE968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0D564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2E9D5486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WF-3.2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Asset Management — Registry, Work Orders, SOPs, Reliability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6CED9FD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ED4823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63F56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Build the asset registry with status/health indicators, preventive-maintenance and repair work orders with technician assignment, compliance SOPs/checklists/sign-offs, and reliability metrics (MTTR/MTBF) feeding the Executive uptime KPI. Covers FR-AST-001..005.</w:t>
            </w:r>
          </w:p>
        </w:tc>
      </w:tr>
      <w:tr xmlns:wp14="http://schemas.microsoft.com/office/word/2010/wordml" w:rsidTr="0EFF3F8F" w14:paraId="5026C30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0CB0D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95F1E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RBAC; ticket linkage (WF-3.3); EXO KPI contract (WF-1.5).</w:t>
            </w:r>
          </w:p>
        </w:tc>
      </w:tr>
      <w:tr xmlns:wp14="http://schemas.microsoft.com/office/word/2010/wordml" w:rsidTr="0EFF3F8F" w14:paraId="6994F3B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9956E6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5B2B6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Asset module + UI; work-order workflow; MTTR/MTBF computation; uptime KPI feed.</w:t>
            </w:r>
          </w:p>
        </w:tc>
      </w:tr>
      <w:tr xmlns:wp14="http://schemas.microsoft.com/office/word/2010/wordml" w:rsidTr="0EFF3F8F" w14:paraId="262CB2E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6D37B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0AB04D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BA (C)</w:t>
            </w:r>
          </w:p>
        </w:tc>
      </w:tr>
      <w:tr xmlns:wp14="http://schemas.microsoft.com/office/word/2010/wordml" w:rsidTr="0EFF3F8F" w14:paraId="1A00969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4238F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F20E8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NestJS, PostgreSQL</w:t>
            </w:r>
          </w:p>
        </w:tc>
      </w:tr>
      <w:tr xmlns:wp14="http://schemas.microsoft.com/office/word/2010/wordml" w:rsidTr="0EFF3F8F" w14:paraId="54F6EB3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4DB7C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69563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67BD519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6C763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3FFD13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BF8F00"/>
                <w:sz w:val="19"/>
                <w:szCs w:val="19"/>
              </w:rPr>
              <w:t xml:space="preserve">Should</w:t>
            </w:r>
          </w:p>
        </w:tc>
      </w:tr>
    </w:tbl>
    <w:p xmlns:wp14="http://schemas.microsoft.com/office/word/2010/wordml" w14:paraId="1961FC7A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WF-3.3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Ticket Management — Service Desk, Dispatch, Field, SLA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1CA0ACCB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3D742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5BC19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Deliver Support Overview, service desk triage with prioritisation/routing, map-based dispatch console, field-services records, and SLA timers tracking response/resolution against tier targets with breach-risk escalation; optional CSAT on close. Covers FR-TKT-001..006.</w:t>
            </w:r>
          </w:p>
        </w:tc>
      </w:tr>
      <w:tr xmlns:wp14="http://schemas.microsoft.com/office/word/2010/wordml" w:rsidTr="0EFF3F8F" w14:paraId="09505A2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34D6C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26687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RBAC; asset work-order linkage; CSAT (FR-CRM-013).</w:t>
            </w:r>
          </w:p>
        </w:tc>
      </w:tr>
      <w:tr xmlns:wp14="http://schemas.microsoft.com/office/word/2010/wordml" w:rsidTr="0EFF3F8F" w14:paraId="6B58770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21C1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02AF75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Ticketing module + UI; SLA engine; dispatch map; Service lifecycle (intake→dispatch→execution→closure).</w:t>
            </w:r>
          </w:p>
        </w:tc>
      </w:tr>
      <w:tr xmlns:wp14="http://schemas.microsoft.com/office/word/2010/wordml" w:rsidTr="0EFF3F8F" w14:paraId="08EFDC7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37A93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CF48A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BE/UX (C)</w:t>
            </w:r>
          </w:p>
        </w:tc>
      </w:tr>
      <w:tr xmlns:wp14="http://schemas.microsoft.com/office/word/2010/wordml" w:rsidTr="0EFF3F8F" w14:paraId="4B19AA5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CA128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9A04F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NestJS, mapping SDK, SLA timer service</w:t>
            </w:r>
          </w:p>
        </w:tc>
      </w:tr>
      <w:tr xmlns:wp14="http://schemas.microsoft.com/office/word/2010/wordml" w:rsidTr="0EFF3F8F" w14:paraId="398E904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818BC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99713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SLA + dispatch complexity</w:t>
            </w:r>
          </w:p>
        </w:tc>
      </w:tr>
      <w:tr xmlns:wp14="http://schemas.microsoft.com/office/word/2010/wordml" w:rsidTr="0EFF3F8F" w14:paraId="60F72BC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728FF6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161B9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788A1B68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WF-3.4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Procure-to-Pay &amp; Service Lifecycle Integration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103A2A3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5E79A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258007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Prove the end-to-end operational workflows across modules: Procure-to-Pay (sourcing→PO→receipt→payable→settlement→reconciliation) and Service &amp; Ticket lifecycle (intake→dispatch→field/work-order→SLA→closure→CSAT). Covers PDD Sec. 9.2 and 9.3.</w:t>
            </w:r>
          </w:p>
        </w:tc>
      </w:tr>
      <w:tr xmlns:wp14="http://schemas.microsoft.com/office/word/2010/wordml" w:rsidTr="0EFF3F8F" w14:paraId="38A7021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43113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9E4A6F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WF-3.1/3.2/3.3; Finance AP (WF-2.1); audit log.</w:t>
            </w:r>
          </w:p>
        </w:tc>
      </w:tr>
      <w:tr xmlns:wp14="http://schemas.microsoft.com/office/word/2010/wordml" w:rsidTr="0EFF3F8F" w14:paraId="3E12F5D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88B3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DC6D3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Wired cross-module workflows; integration test scenarios; reconciliation checks.</w:t>
            </w:r>
          </w:p>
        </w:tc>
      </w:tr>
      <w:tr xmlns:wp14="http://schemas.microsoft.com/office/word/2010/wordml" w:rsidTr="0EFF3F8F" w14:paraId="25ADBF5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6DC2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3D3BEE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SA (A), QA (R), BE (C)</w:t>
            </w:r>
          </w:p>
        </w:tc>
      </w:tr>
      <w:tr xmlns:wp14="http://schemas.microsoft.com/office/word/2010/wordml" w:rsidTr="0EFF3F8F" w14:paraId="6B44D66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5209D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C40B3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Integration test framework, message queue</w:t>
            </w:r>
          </w:p>
        </w:tc>
      </w:tr>
      <w:tr xmlns:wp14="http://schemas.microsoft.com/office/word/2010/wordml" w:rsidTr="0EFF3F8F" w14:paraId="3D1D719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0F123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D9D09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validation-heavy</w:t>
            </w:r>
          </w:p>
        </w:tc>
      </w:tr>
      <w:tr xmlns:wp14="http://schemas.microsoft.com/office/word/2010/wordml" w:rsidTr="0EFF3F8F" w14:paraId="7078A8A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D0114F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17C4B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4B94D5A5" wp14:textId="77777777">
      <w:r>
        <w:br w:type="page"/>
      </w:r>
    </w:p>
    <w:p xmlns:wp14="http://schemas.microsoft.com/office/word/2010/wordml" w14:paraId="5638C5AA" wp14:textId="77777777">
      <w:pPr>
        <w:pStyle w:val="Heading2"/>
        <w:spacing w:before="220" w:after="120"/>
      </w:pPr>
      <w:r>
        <w:rPr>
          <w:rFonts w:ascii="Arial" w:hAnsi="Arial" w:eastAsia="Arial" w:cs="Arial"/>
          <w:b/>
          <w:bCs/>
          <w:color w:val="1F4E79"/>
          <w:sz w:val="24"/>
          <w:szCs w:val="24"/>
        </w:rPr>
        <w:t xml:space="preserve">Phase 4 — Human Capital &amp; Administration</w:t>
      </w:r>
    </w:p>
    <w:p xmlns:wp14="http://schemas.microsoft.com/office/word/2010/wordml" w14:paraId="0D3017D9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WF-4.1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Human Capital — Employees, Recruiting, Onboarding, Payroll, Benefits, Time, Compliance, Vault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9C62F6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E14FE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20202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Build HCM: org chart/employee records, recruiting (List/Kanban stages), onboarding milestones (hardware/system/credentials), payroll (salary, dynamic tax, withholdings, paystubs), benefits (incl. 401(k) calculator), time tracking (attendance, geofencing), compliance (certifications, SOC-2-aligned audit logs) and a secure document vault. Covers FR-HCM-001..008.</w:t>
            </w:r>
          </w:p>
        </w:tc>
      </w:tr>
      <w:tr xmlns:wp14="http://schemas.microsoft.com/office/word/2010/wordml" w:rsidTr="0EFF3F8F" w14:paraId="28A70F4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F21FD5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38884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RBAC (HR scope); audit log; data model; identity provisioning.</w:t>
            </w:r>
          </w:p>
        </w:tc>
      </w:tr>
      <w:tr xmlns:wp14="http://schemas.microsoft.com/office/word/2010/wordml" w:rsidTr="0EFF3F8F" w14:paraId="36D4496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B473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CC917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HCM modules + UI; payroll engine; onboarding workflow; compliance tracking; vault.</w:t>
            </w:r>
          </w:p>
        </w:tc>
      </w:tr>
      <w:tr xmlns:wp14="http://schemas.microsoft.com/office/word/2010/wordml" w:rsidTr="0EFF3F8F" w14:paraId="2327DFC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3399A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65A4D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BA/SEC (C)</w:t>
            </w:r>
          </w:p>
        </w:tc>
      </w:tr>
      <w:tr xmlns:wp14="http://schemas.microsoft.com/office/word/2010/wordml" w:rsidTr="0EFF3F8F" w14:paraId="7C04960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F2E60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96D89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PostgreSQL, object storage (vault), tax-rule engine</w:t>
            </w:r>
          </w:p>
        </w:tc>
      </w:tr>
      <w:tr xmlns:wp14="http://schemas.microsoft.com/office/word/2010/wordml" w:rsidTr="0EFF3F8F" w14:paraId="193CD63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02D5CC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EB3F9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XL — payroll + compliance depth</w:t>
            </w:r>
          </w:p>
        </w:tc>
      </w:tr>
      <w:tr xmlns:wp14="http://schemas.microsoft.com/office/word/2010/wordml" w:rsidTr="0EFF3F8F" w14:paraId="1798BAD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33D76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0337A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69F533D5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WF-4.2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Administration &amp; System Settings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5781EB5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A9E18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B764E7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Deliver Workspace &amp; Billing administration (sub-tenant orgs, tiers, admin accounts), System Settings (preferences, light/dark themes, theme modifiers, security controls), user/role/permission administration, and an admin configuration audit trail. Covers FR-ADM-001..004.</w:t>
            </w:r>
          </w:p>
        </w:tc>
      </w:tr>
      <w:tr xmlns:wp14="http://schemas.microsoft.com/office/word/2010/wordml" w:rsidTr="0EFF3F8F" w14:paraId="58379BE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83A33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6C48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RBAC engine; tenancy; audit log; theming from design system.</w:t>
            </w:r>
          </w:p>
        </w:tc>
      </w:tr>
      <w:tr xmlns:wp14="http://schemas.microsoft.com/office/word/2010/wordml" w:rsidTr="0EFF3F8F" w14:paraId="2F70AC7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7C80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37367C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Admin console; settings; user/role management UI; config audit trail.</w:t>
            </w:r>
          </w:p>
        </w:tc>
      </w:tr>
      <w:tr xmlns:wp14="http://schemas.microsoft.com/office/word/2010/wordml" w:rsidTr="0EFF3F8F" w14:paraId="66B560E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1A10E5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EB53F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FS (R), SEC (C)</w:t>
            </w:r>
          </w:p>
        </w:tc>
      </w:tr>
      <w:tr xmlns:wp14="http://schemas.microsoft.com/office/word/2010/wordml" w:rsidTr="0EFF3F8F" w14:paraId="046B704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99937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BDB34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React+TS, NestJS</w:t>
            </w:r>
          </w:p>
        </w:tc>
      </w:tr>
      <w:tr xmlns:wp14="http://schemas.microsoft.com/office/word/2010/wordml" w:rsidTr="0EFF3F8F" w14:paraId="546F4BA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E6928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11F61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72605BC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5A6CA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A6488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6C96289B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WF-4.3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Employee Lifecycle Integration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5A06F9C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56278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ED577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Wire the people workflow: recruiting→onboarding→least-privilege account/role provisioning→time/benefits/compliance→payroll. Covers PDD Sec. 9.5, linking HCM to identity/RBAC (FR-PLT-003, FR-ADM-003).</w:t>
            </w:r>
          </w:p>
        </w:tc>
      </w:tr>
      <w:tr xmlns:wp14="http://schemas.microsoft.com/office/word/2010/wordml" w:rsidTr="0EFF3F8F" w14:paraId="5507210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79A67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2C105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WF-4.1; WF-1.1/1.3; admin console.</w:t>
            </w:r>
          </w:p>
        </w:tc>
      </w:tr>
      <w:tr xmlns:wp14="http://schemas.microsoft.com/office/word/2010/wordml" w:rsidTr="0EFF3F8F" w14:paraId="370E3D0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99A6D4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553B6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Integrated lifecycle; provisioning automation; lifecycle test scenarios.</w:t>
            </w:r>
          </w:p>
        </w:tc>
      </w:tr>
      <w:tr xmlns:wp14="http://schemas.microsoft.com/office/word/2010/wordml" w:rsidTr="0EFF3F8F" w14:paraId="5C281BF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81244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5C5D2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SA (A), BE (R), QA (C)</w:t>
            </w:r>
          </w:p>
        </w:tc>
      </w:tr>
      <w:tr xmlns:wp14="http://schemas.microsoft.com/office/word/2010/wordml" w:rsidTr="0EFF3F8F" w14:paraId="05F204B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68A80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A7940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Workflow orchestration, identity APIs</w:t>
            </w:r>
          </w:p>
        </w:tc>
      </w:tr>
      <w:tr xmlns:wp14="http://schemas.microsoft.com/office/word/2010/wordml" w:rsidTr="0EFF3F8F" w14:paraId="6E1D2FD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6B2BA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2C34A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757DD9F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4BD80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60CE4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BF8F00"/>
                <w:sz w:val="19"/>
                <w:szCs w:val="19"/>
              </w:rPr>
              <w:t xml:space="preserve">Should</w:t>
            </w:r>
          </w:p>
        </w:tc>
      </w:tr>
    </w:tbl>
    <w:p xmlns:wp14="http://schemas.microsoft.com/office/word/2010/wordml" w14:paraId="3DEEC669" wp14:textId="77777777">
      <w:r>
        <w:br w:type="page"/>
      </w:r>
    </w:p>
    <w:p xmlns:wp14="http://schemas.microsoft.com/office/word/2010/wordml" w14:paraId="1A3C3FD1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5 — Multi-Branch &amp; Commercialisation  (M4 — Commercial)</w:t>
      </w:r>
    </w:p>
    <w:p xmlns:wp14="http://schemas.microsoft.com/office/word/2010/wordml" w14:paraId="7E2056BB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WF-5.1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Multi-Branch Management &amp; Group Executive Dashboard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0A4BC9F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059F83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2E894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Deliver branch directory (unlimited branches, address/contact/hours/per-location currency), per-branch P&amp;L (revenue, COGS, opex, net profit; PDF/CSV export), staff assignment/transfer with branch-scoped access, per-branch inventory with inter-branch transfers and scoped alerts, sales-by-branch segmentation, and the Group Executive Dashboard aggregating KPIs across branches. Covers FR-BRN-001..006.</w:t>
            </w:r>
          </w:p>
        </w:tc>
      </w:tr>
      <w:tr xmlns:wp14="http://schemas.microsoft.com/office/word/2010/wordml" w:rsidTr="0EFF3F8F" w14:paraId="4C07334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402D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65518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RBAC branch scope (WF-1.3); Finance/CRM/SCM data; reporting engine.</w:t>
            </w:r>
          </w:p>
        </w:tc>
      </w:tr>
      <w:tr xmlns:wp14="http://schemas.microsoft.com/office/word/2010/wordml" w:rsidTr="0EFF3F8F" w14:paraId="634804B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A1608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511F7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Multi-branch module; branch P&amp;L + exports; Group Executive Dashboard; consolidated views.</w:t>
            </w:r>
          </w:p>
        </w:tc>
      </w:tr>
      <w:tr xmlns:wp14="http://schemas.microsoft.com/office/word/2010/wordml" w:rsidTr="0EFF3F8F" w14:paraId="099A418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68B92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D1524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SA/BA (C), PO (C)</w:t>
            </w:r>
          </w:p>
        </w:tc>
      </w:tr>
      <w:tr xmlns:wp14="http://schemas.microsoft.com/office/word/2010/wordml" w:rsidTr="0EFF3F8F" w14:paraId="6809093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4CD9E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2F03B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PostgreSQL, reporting/export engine</w:t>
            </w:r>
          </w:p>
        </w:tc>
      </w:tr>
      <w:tr xmlns:wp14="http://schemas.microsoft.com/office/word/2010/wordml" w:rsidTr="0EFF3F8F" w14:paraId="16D1B59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F4869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4084F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consolidation correctness (AC-04)</w:t>
            </w:r>
          </w:p>
        </w:tc>
      </w:tr>
      <w:tr xmlns:wp14="http://schemas.microsoft.com/office/word/2010/wordml" w:rsidTr="0EFF3F8F" w14:paraId="184A9DE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4627D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00A38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1AD391C5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WF-5.2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Subscription &amp; Tier Management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1FD6009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796C75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15F81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Implement four tiers (Starter/Growth/Business/Enterprise) with feature gating (SLA, support response, dedicated resources), automated seat counting with limit alerts, upgrade/downgrade workflows (immediate or next cycle), and the annual pre-pay 10% discount. Covers FR-SUB-001..005.</w:t>
            </w:r>
          </w:p>
        </w:tc>
      </w:tr>
      <w:tr xmlns:wp14="http://schemas.microsoft.com/office/word/2010/wordml" w:rsidTr="0EFF3F8F" w14:paraId="6221C2D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7F2F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F54EA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Admin/billing scaffolding (WF-4.2); tenancy; pricing config.</w:t>
            </w:r>
          </w:p>
        </w:tc>
      </w:tr>
      <w:tr xmlns:wp14="http://schemas.microsoft.com/office/word/2010/wordml" w:rsidTr="0EFF3F8F" w14:paraId="1466E57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B3987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442C6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Tier engine; seat metering + alerts; plan-change workflows.</w:t>
            </w:r>
          </w:p>
        </w:tc>
      </w:tr>
      <w:tr xmlns:wp14="http://schemas.microsoft.com/office/word/2010/wordml" w:rsidTr="0EFF3F8F" w14:paraId="524DF23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0DBD9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A68D0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PO (C)</w:t>
            </w:r>
          </w:p>
        </w:tc>
      </w:tr>
      <w:tr xmlns:wp14="http://schemas.microsoft.com/office/word/2010/wordml" w:rsidTr="0EFF3F8F" w14:paraId="7266E92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56E428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D9C7DF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PostgreSQL, scheduler</w:t>
            </w:r>
          </w:p>
        </w:tc>
      </w:tr>
      <w:tr xmlns:wp14="http://schemas.microsoft.com/office/word/2010/wordml" w:rsidTr="0EFF3F8F" w14:paraId="5A28F8A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D0123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B2965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4DF9170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A08D3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2EB629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643CD3A5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WF-5.3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Billing &amp; Invoicing Engine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3A23D44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70C40A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D13E7F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Generate and deliver monthly invoices automatically, provide an invoice-history portal with PDF download, compute proration for mid-cycle changes, and run failed-payment retry/dunning with grace-period notifications before suspension. Covers FR-SUB-006..009.</w:t>
            </w:r>
          </w:p>
        </w:tc>
      </w:tr>
      <w:tr xmlns:wp14="http://schemas.microsoft.com/office/word/2010/wordml" w:rsidTr="0EFF3F8F" w14:paraId="0332917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1EED9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1399C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Tier engine (WF-5.2); email/SMTP integration; payment status from gateways.</w:t>
            </w:r>
          </w:p>
        </w:tc>
      </w:tr>
      <w:tr xmlns:wp14="http://schemas.microsoft.com/office/word/2010/wordml" w:rsidTr="0EFF3F8F" w14:paraId="2451D7A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9F672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3F5A4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Invoicing engine; PDF invoices + portal; proration; dunning/retry workflow.</w:t>
            </w:r>
          </w:p>
        </w:tc>
      </w:tr>
      <w:tr xmlns:wp14="http://schemas.microsoft.com/office/word/2010/wordml" w:rsidTr="0EFF3F8F" w14:paraId="2FB8652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FF36F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3FE70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SEC (C)</w:t>
            </w:r>
          </w:p>
        </w:tc>
      </w:tr>
      <w:tr xmlns:wp14="http://schemas.microsoft.com/office/word/2010/wordml" w:rsidTr="0EFF3F8F" w14:paraId="0757F15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6F92F1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56F1064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NestJS, PDF generation, scheduler, SMTP</w:t>
            </w:r>
          </w:p>
        </w:tc>
      </w:tr>
      <w:tr xmlns:wp14="http://schemas.microsoft.com/office/word/2010/wordml" w:rsidTr="0EFF3F8F" w14:paraId="2D87914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0CC45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8ED0D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billing edge cases</w:t>
            </w:r>
          </w:p>
        </w:tc>
      </w:tr>
      <w:tr xmlns:wp14="http://schemas.microsoft.com/office/word/2010/wordml" w:rsidTr="0EFF3F8F" w14:paraId="0AFDF7DD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9A45A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EE507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7B664C1A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WF-5.4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Payment Gateways &amp; Automated Provisioning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123F9A9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1F19A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034F8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Integrate Stripe (cards, Apple/Google Pay, 135+ currencies, tax), PayPal (wallet/credit/global) and Razorpay (UPI/NEFT/IMPS/cards/EMI) with per-tenant gateway selection and scoped credentials; trigger automated cloud workspace provisioning (isolated schema) on activation. Idempotency keys throughout. Covers FR-SUB-010..015.</w:t>
            </w:r>
          </w:p>
        </w:tc>
      </w:tr>
      <w:tr xmlns:wp14="http://schemas.microsoft.com/office/word/2010/wordml" w:rsidTr="0EFF3F8F" w14:paraId="7431870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FE219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9AFEA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Tenancy provisioning primitive (WF-1.2); billing engine; secrets vault; merchant accounts (client dependency).</w:t>
            </w:r>
          </w:p>
        </w:tc>
      </w:tr>
      <w:tr xmlns:wp14="http://schemas.microsoft.com/office/word/2010/wordml" w:rsidTr="0EFF3F8F" w14:paraId="7F4D627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6DA79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92608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Three gateway integrations; per-tenant gateway config; automated provisioning; idempotent payment ops.</w:t>
            </w:r>
          </w:p>
        </w:tc>
      </w:tr>
      <w:tr xmlns:wp14="http://schemas.microsoft.com/office/word/2010/wordml" w:rsidTr="0EFF3F8F" w14:paraId="0C7F4F3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9E777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0780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 (R), SEC/DO (C)</w:t>
            </w:r>
          </w:p>
        </w:tc>
      </w:tr>
      <w:tr xmlns:wp14="http://schemas.microsoft.com/office/word/2010/wordml" w:rsidTr="0EFF3F8F" w14:paraId="460EC22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D0EEF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D9830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Stripe/PayPal/Razorpay SDKs, secrets vault, idempotency keys</w:t>
            </w:r>
          </w:p>
        </w:tc>
      </w:tr>
      <w:tr xmlns:wp14="http://schemas.microsoft.com/office/word/2010/wordml" w:rsidTr="0EFF3F8F" w14:paraId="4ECDFFD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1DDB6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D891FA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XL — external + financial risk (R-03)</w:t>
            </w:r>
          </w:p>
        </w:tc>
      </w:tr>
      <w:tr xmlns:wp14="http://schemas.microsoft.com/office/word/2010/wordml" w:rsidTr="0EFF3F8F" w14:paraId="77E8840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3C6F9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54B3A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091CEB71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WF-5.5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Public SaaS Landing Page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7822CC9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F0BDC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54B7AE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Build the standalone, framework-free, CDN-ready dark-premium marketing site: hero with key stats and dual CTAs, fixed blur-backdrop nav, 16-module showcase grid (colour-coded), features bento grid, 4-step 'How It Works' timeline, and a pricing section with all four tiers and CTAs. Covers FR-LP-001..007.</w:t>
            </w:r>
          </w:p>
        </w:tc>
      </w:tr>
      <w:tr xmlns:wp14="http://schemas.microsoft.com/office/word/2010/wordml" w:rsidTr="0EFF3F8F" w14:paraId="2CB66BB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2F367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9C3B4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Design system; pricing/tier data; module catalogue copy structure.</w:t>
            </w:r>
          </w:p>
        </w:tc>
      </w:tr>
      <w:tr xmlns:wp14="http://schemas.microsoft.com/office/word/2010/wordml" w:rsidTr="0EFF3F8F" w14:paraId="44B1979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FEB21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FA861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Production landing page (HTML/CSS/JS); sign-up entry to onboarding flow.</w:t>
            </w:r>
          </w:p>
        </w:tc>
      </w:tr>
      <w:tr xmlns:wp14="http://schemas.microsoft.com/office/word/2010/wordml" w:rsidTr="0EFF3F8F" w14:paraId="472FAEC8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2C31BC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31CC2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FE (R), UX (C)</w:t>
            </w:r>
          </w:p>
        </w:tc>
      </w:tr>
      <w:tr xmlns:wp14="http://schemas.microsoft.com/office/word/2010/wordml" w:rsidTr="0EFF3F8F" w14:paraId="7FFD478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2F20A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085E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HTML/CSS/JS, CDN hosting</w:t>
            </w:r>
          </w:p>
        </w:tc>
      </w:tr>
      <w:tr xmlns:wp14="http://schemas.microsoft.com/office/word/2010/wordml" w:rsidTr="0EFF3F8F" w14:paraId="5DABF6A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8295D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F974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standalone artefact</w:t>
            </w:r>
          </w:p>
        </w:tc>
      </w:tr>
      <w:tr xmlns:wp14="http://schemas.microsoft.com/office/word/2010/wordml" w:rsidTr="0EFF3F8F" w14:paraId="3001F93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F647EC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E34782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BF8F00"/>
                <w:sz w:val="19"/>
                <w:szCs w:val="19"/>
              </w:rPr>
              <w:t xml:space="preserve">Should</w:t>
            </w:r>
          </w:p>
        </w:tc>
      </w:tr>
    </w:tbl>
    <w:p xmlns:wp14="http://schemas.microsoft.com/office/word/2010/wordml" w14:paraId="24321F91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WF-5.6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AI Suggestions Engine (Full)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FB5BCA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E4327F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336A6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Complete the cross-module recommendation engine: ingest financial/sales/service/asset/HR signals within the tenant boundary, compute a business-impact score, produce ranked plain-language recommendations with deep links, refresh on a recurring interval (~15 min), respect user data scope, and support dismiss/snooze/pin persisted per user. Covers FR-EXO-003/005/006 and PDD Sec. 11.4.</w:t>
            </w:r>
          </w:p>
        </w:tc>
      </w:tr>
      <w:tr xmlns:wp14="http://schemas.microsoft.com/office/word/2010/wordml" w:rsidTr="0EFF3F8F" w14:paraId="200DB12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90A2A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A39E0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Module data across Phases 1–5; EXO panel (WF-1.5); RBAC scope.</w:t>
            </w:r>
          </w:p>
        </w:tc>
      </w:tr>
      <w:tr xmlns:wp14="http://schemas.microsoft.com/office/word/2010/wordml" w:rsidTr="0EFF3F8F" w14:paraId="75C6029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59C2E0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78368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AI engine service (rules + ML scoring); ranking + deep-link; per-user state; scoped caching.</w:t>
            </w:r>
          </w:p>
        </w:tc>
      </w:tr>
      <w:tr xmlns:wp14="http://schemas.microsoft.com/office/word/2010/wordml" w:rsidTr="0EFF3F8F" w14:paraId="64ACA2E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C6FA0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B1E92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BE/DA (R), SA (C)</w:t>
            </w:r>
          </w:p>
        </w:tc>
      </w:tr>
      <w:tr xmlns:wp14="http://schemas.microsoft.com/office/word/2010/wordml" w:rsidTr="0EFF3F8F" w14:paraId="2A20D3D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5D886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29CE9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Recommendation service (rules+ML), Redis cache, scheduler</w:t>
            </w:r>
          </w:p>
        </w:tc>
      </w:tr>
      <w:tr xmlns:wp14="http://schemas.microsoft.com/office/word/2010/wordml" w:rsidTr="0EFF3F8F" w14:paraId="7B36E34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8558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38E46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relevance tuning risk (R-07)</w:t>
            </w:r>
          </w:p>
        </w:tc>
      </w:tr>
      <w:tr xmlns:wp14="http://schemas.microsoft.com/office/word/2010/wordml" w:rsidTr="0EFF3F8F" w14:paraId="6ADB265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E6B81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95C0F8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3656B9AB" wp14:textId="77777777">
      <w:r>
        <w:br w:type="page"/>
      </w:r>
    </w:p>
    <w:p xmlns:wp14="http://schemas.microsoft.com/office/word/2010/wordml" w14:paraId="03987C47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6 — Hardening &amp; UAT  (gates M5)</w:t>
      </w:r>
    </w:p>
    <w:p xmlns:wp14="http://schemas.microsoft.com/office/word/2010/wordml" w14:paraId="5434011F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WF-6.1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Security Testing &amp; Penetration Test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14:paraId="67605BE1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8F441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CC345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Run SAST/DAST, dependency and secrets scanning, access-control and tenancy-isolation testing, and an external penetration test; remediate findings. Verifies NFR-05, AC-03/07 and de-risks R-02.</w:t>
            </w:r>
          </w:p>
        </w:tc>
      </w:tr>
      <w:tr xmlns:wp14="http://schemas.microsoft.com/office/word/2010/wordml" w14:paraId="13D02C1C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BF39B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FA19D2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All built modules; tenancy/RBAC; CI security gates.</w:t>
            </w:r>
          </w:p>
        </w:tc>
      </w:tr>
      <w:tr xmlns:wp14="http://schemas.microsoft.com/office/word/2010/wordml" w14:paraId="77BCA18D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65005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432BA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Security test reports; pen-test report + remediation; tenancy-isolation evidence.</w:t>
            </w:r>
          </w:p>
        </w:tc>
      </w:tr>
      <w:tr xmlns:wp14="http://schemas.microsoft.com/office/word/2010/wordml" w14:paraId="2AAEE307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18D1D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01CE0D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SEC (A/R), QA/BE (C)</w:t>
            </w:r>
          </w:p>
        </w:tc>
      </w:tr>
      <w:tr xmlns:wp14="http://schemas.microsoft.com/office/word/2010/wordml" w14:paraId="3674E69A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70508B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8482C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SAST/DAST, dependency scanners, pen-test tooling</w:t>
            </w:r>
          </w:p>
        </w:tc>
      </w:tr>
      <w:tr xmlns:wp14="http://schemas.microsoft.com/office/word/2010/wordml" w14:paraId="5EA0A55D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593CA0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44BF5F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 — release-blocking</w:t>
            </w:r>
          </w:p>
        </w:tc>
      </w:tr>
      <w:tr xmlns:wp14="http://schemas.microsoft.com/office/word/2010/wordml" w14:paraId="57291D54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134DF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E4364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Critical</w:t>
            </w:r>
          </w:p>
        </w:tc>
      </w:tr>
    </w:tbl>
    <w:p xmlns:wp14="http://schemas.microsoft.com/office/word/2010/wordml" w14:paraId="70F00218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WF-6.2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Performance &amp; Load Testing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29C7CA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19A1F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129D3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Load/stress test against NFR-02/03 (page &lt; 2 s p95, API &lt; 500 ms, horizontal scalability); profile and tune caching, queries and hot paths. De-risks R-05.</w:t>
            </w:r>
          </w:p>
        </w:tc>
      </w:tr>
      <w:tr xmlns:wp14="http://schemas.microsoft.com/office/word/2010/wordml" w:rsidTr="0EFF3F8F" w14:paraId="5371486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72A60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CE52B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Production-like Staging; representative data volumes.</w:t>
            </w:r>
          </w:p>
        </w:tc>
      </w:tr>
      <w:tr xmlns:wp14="http://schemas.microsoft.com/office/word/2010/wordml" w:rsidTr="0EFF3F8F" w14:paraId="168B02C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475EF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B7152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Performance test report; tuning changes; scalability evidence.</w:t>
            </w:r>
          </w:p>
        </w:tc>
      </w:tr>
      <w:tr xmlns:wp14="http://schemas.microsoft.com/office/word/2010/wordml" w:rsidTr="0EFF3F8F" w14:paraId="0B73867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37D0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C6839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QA/DO (R), SA (C)</w:t>
            </w:r>
          </w:p>
        </w:tc>
      </w:tr>
      <w:tr xmlns:wp14="http://schemas.microsoft.com/office/word/2010/wordml" w:rsidTr="0EFF3F8F" w14:paraId="38CF198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17A15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BB12A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Load-testing tools, profilers, Redis</w:t>
            </w:r>
          </w:p>
        </w:tc>
      </w:tr>
      <w:tr xmlns:wp14="http://schemas.microsoft.com/office/word/2010/wordml" w:rsidTr="0EFF3F8F" w14:paraId="7CAD8B3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F3B50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F0E4D6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21D6EE0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0C992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79A6A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6A48F1A7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WF-6.3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System &amp; Regression Test Execution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14:paraId="39D5F5DD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F749E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408E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Execute scripted end-to-end scenarios for all five workflows (Sec. 9) and run the automated regression suite; confirm zero re-entry across modules. Verifies AC-01/02.</w:t>
            </w:r>
          </w:p>
        </w:tc>
      </w:tr>
      <w:tr xmlns:wp14="http://schemas.microsoft.com/office/word/2010/wordml" w14:paraId="725A1386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280BD7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467A8F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Test scenarios; traceability matrix; built modules.</w:t>
            </w:r>
          </w:p>
        </w:tc>
      </w:tr>
      <w:tr xmlns:wp14="http://schemas.microsoft.com/office/word/2010/wordml" w14:paraId="75B3429D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5A213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13E2AE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System/regression results; updated traceability; defect tickets.</w:t>
            </w:r>
          </w:p>
        </w:tc>
      </w:tr>
      <w:tr xmlns:wp14="http://schemas.microsoft.com/office/word/2010/wordml" w14:paraId="0D653823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BFF1E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A9B40A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QA (A/R), BA (C)</w:t>
            </w:r>
          </w:p>
        </w:tc>
      </w:tr>
      <w:tr xmlns:wp14="http://schemas.microsoft.com/office/word/2010/wordml" w14:paraId="784C8678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009F1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CABC6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Test automation framework, Jira</w:t>
            </w:r>
          </w:p>
        </w:tc>
      </w:tr>
      <w:tr xmlns:wp14="http://schemas.microsoft.com/office/word/2010/wordml" w14:paraId="47188A42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495BA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56F2A3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14:paraId="2213F39A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F50B02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3061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5F4066CE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WF-6.4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UAT Cycle Management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14:paraId="6D8A5DFA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FFA9C1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3B011A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Run client-led UAT against AC-01–AC-10 using guided scenarios; manage entry/exit quality gates; capture acceptance per milestone. De-risks R-10.</w:t>
            </w:r>
          </w:p>
        </w:tc>
      </w:tr>
      <w:tr xmlns:wp14="http://schemas.microsoft.com/office/word/2010/wordml" w14:paraId="06E2DCD1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FB8D8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48A32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UAT environment; participant availability (client dependency); acceptance criteria.</w:t>
            </w:r>
          </w:p>
        </w:tc>
      </w:tr>
      <w:tr xmlns:wp14="http://schemas.microsoft.com/office/word/2010/wordml" w14:paraId="2145BC7D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F06CE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5D2C1A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UAT execution log; acceptance records; deferral agreements for non-blocking items.</w:t>
            </w:r>
          </w:p>
        </w:tc>
      </w:tr>
      <w:tr xmlns:wp14="http://schemas.microsoft.com/office/word/2010/wordml" w14:paraId="27924DA1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C5CC0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00A97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PO (A), EM/QA (R), BA (C)</w:t>
            </w:r>
          </w:p>
        </w:tc>
      </w:tr>
      <w:tr xmlns:wp14="http://schemas.microsoft.com/office/word/2010/wordml" w14:paraId="11D26041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D7D7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218D4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UAT tracker, Staging environment</w:t>
            </w:r>
          </w:p>
        </w:tc>
      </w:tr>
      <w:tr xmlns:wp14="http://schemas.microsoft.com/office/word/2010/wordml" w14:paraId="1430FEA1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54992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46FF0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dependency-sensitive</w:t>
            </w:r>
          </w:p>
        </w:tc>
      </w:tr>
      <w:tr xmlns:wp14="http://schemas.microsoft.com/office/word/2010/wordml" w14:paraId="504EA4C2" wp14:textId="77777777">
        <w:tc>
          <w:tcPr>
            <w:tcW w:w="1900" w:type="dxa"/>
            <w:shd w:val="clear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BBC70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A5B0D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30F7C402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WF-6.5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Defect Triage &amp; Release Readiness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68FCA94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20224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44091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Triage by severity (Critical/High/Medium/Low), drive to the exit bar (no open Critical/High), and confirm release readiness: security passed, performance met, runbook + rollback verified. Verifies AC-09, Sec. 17.2.</w:t>
            </w:r>
          </w:p>
        </w:tc>
      </w:tr>
      <w:tr xmlns:wp14="http://schemas.microsoft.com/office/word/2010/wordml" w:rsidTr="0EFF3F8F" w14:paraId="41075E6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C2A29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CBF35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Defect register; test reports; runbook.</w:t>
            </w:r>
          </w:p>
        </w:tc>
      </w:tr>
      <w:tr xmlns:wp14="http://schemas.microsoft.com/office/word/2010/wordml" w:rsidTr="0EFF3F8F" w14:paraId="1BFD781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E76E1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625F6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Closed Critical/High defects; signed release-readiness checklist.</w:t>
            </w:r>
          </w:p>
        </w:tc>
      </w:tr>
      <w:tr xmlns:wp14="http://schemas.microsoft.com/office/word/2010/wordml" w:rsidTr="0EFF3F8F" w14:paraId="56CAA09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0BC5E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0EDEA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QA (A/R), EM/DO (C)</w:t>
            </w:r>
          </w:p>
        </w:tc>
      </w:tr>
      <w:tr xmlns:wp14="http://schemas.microsoft.com/office/word/2010/wordml" w:rsidTr="0EFF3F8F" w14:paraId="0B310C2C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E2AB2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74203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Jira, dashboards</w:t>
            </w:r>
          </w:p>
        </w:tc>
      </w:tr>
      <w:tr xmlns:wp14="http://schemas.microsoft.com/office/word/2010/wordml" w:rsidTr="0EFF3F8F" w14:paraId="6E0EE17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174A5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E261B8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1B1B3CD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B8740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581E08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45FB0818" wp14:textId="77777777">
      <w:r>
        <w:br w:type="page"/>
      </w:r>
    </w:p>
    <w:p xmlns:wp14="http://schemas.microsoft.com/office/word/2010/wordml" w14:paraId="5CF4FEBE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Phase 7 — Go-Live &amp; Hyper-Care  (M5 — Go-Live)</w:t>
      </w:r>
    </w:p>
    <w:p xmlns:wp14="http://schemas.microsoft.com/office/word/2010/wordml" w14:paraId="77E073D9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WF-7.1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Production Cut-over &amp; Runbook Execution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7093EF14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51BE6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3A3E9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Execute the rehearsed cut-over runbook using blue-green/rolling release with versioned, reversible DB migrations applied in Staging first; verify automated tenant provisioning in production; health checks gate the release with automatic abort on failure. Verifies AC-10.</w:t>
            </w:r>
          </w:p>
        </w:tc>
      </w:tr>
      <w:tr xmlns:wp14="http://schemas.microsoft.com/office/word/2010/wordml" w:rsidTr="0EFF3F8F" w14:paraId="3E1533D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F427C1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C7D3F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Release-readiness sign-off; runbook; reference/master data load.</w:t>
            </w:r>
          </w:p>
        </w:tc>
      </w:tr>
      <w:tr xmlns:wp14="http://schemas.microsoft.com/office/word/2010/wordml" w:rsidTr="0EFF3F8F" w14:paraId="33A374DA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0F1E5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94EAA9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Live production service; provisioning verified; rollback path proven.</w:t>
            </w:r>
          </w:p>
        </w:tc>
      </w:tr>
      <w:tr xmlns:wp14="http://schemas.microsoft.com/office/word/2010/wordml" w:rsidTr="0EFF3F8F" w14:paraId="41525A2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33090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0D821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DO (A/R), SA/EM (C)</w:t>
            </w:r>
          </w:p>
        </w:tc>
      </w:tr>
      <w:tr xmlns:wp14="http://schemas.microsoft.com/office/word/2010/wordml" w:rsidTr="0EFF3F8F" w14:paraId="755961A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E131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73B2B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CI/CD, IaC, migration framework</w:t>
            </w:r>
          </w:p>
        </w:tc>
      </w:tr>
      <w:tr xmlns:wp14="http://schemas.microsoft.com/office/word/2010/wordml" w:rsidTr="0EFF3F8F" w14:paraId="32867F5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B8116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F37BD8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 — high-stakes window</w:t>
            </w:r>
          </w:p>
        </w:tc>
      </w:tr>
      <w:tr xmlns:wp14="http://schemas.microsoft.com/office/word/2010/wordml" w:rsidTr="0EFF3F8F" w14:paraId="333448D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247F7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8E9AF7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Critical</w:t>
            </w:r>
          </w:p>
        </w:tc>
      </w:tr>
    </w:tbl>
    <w:p xmlns:wp14="http://schemas.microsoft.com/office/word/2010/wordml" w14:paraId="65E1A941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WF-7.2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Hyper-Care &amp; Monitoring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1E0D06D6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0C219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CD3C6F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Provide a heightened-monitoring, rapid-response period immediately post go-live; track SLA dashboards, triage incidents fast, and stabilise before transition to standard support.</w:t>
            </w:r>
          </w:p>
        </w:tc>
      </w:tr>
      <w:tr xmlns:wp14="http://schemas.microsoft.com/office/word/2010/wordml" w:rsidTr="0EFF3F8F" w14:paraId="0E28843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B4F99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7BA52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Live system; observability; on-call rota.</w:t>
            </w:r>
          </w:p>
        </w:tc>
      </w:tr>
      <w:tr xmlns:wp14="http://schemas.microsoft.com/office/word/2010/wordml" w:rsidTr="0EFF3F8F" w14:paraId="7EEDFBC2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1DF476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419D9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Hyper-care log; incident resolutions; stabilisation report; SLA evidence.</w:t>
            </w:r>
          </w:p>
        </w:tc>
      </w:tr>
      <w:tr xmlns:wp14="http://schemas.microsoft.com/office/word/2010/wordml" w:rsidTr="0EFF3F8F" w14:paraId="092BBC09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23746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B3991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DO/EM (R), SEC (C)</w:t>
            </w:r>
          </w:p>
        </w:tc>
      </w:tr>
      <w:tr xmlns:wp14="http://schemas.microsoft.com/office/word/2010/wordml" w:rsidTr="0EFF3F8F" w14:paraId="249EDCDF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5D0EC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D3BC5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Observability suite, alerting, on-call</w:t>
            </w:r>
          </w:p>
        </w:tc>
      </w:tr>
      <w:tr xmlns:wp14="http://schemas.microsoft.com/office/word/2010/wordml" w:rsidTr="0EFF3F8F" w14:paraId="1A834661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154EB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FA8D4A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M</w:t>
            </w:r>
          </w:p>
        </w:tc>
      </w:tr>
      <w:tr xmlns:wp14="http://schemas.microsoft.com/office/word/2010/wordml" w:rsidTr="0EFF3F8F" w14:paraId="35260DA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2C5B0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6B673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C00000"/>
                <w:sz w:val="19"/>
                <w:szCs w:val="19"/>
              </w:rPr>
              <w:t xml:space="preserve">Must</w:t>
            </w:r>
          </w:p>
        </w:tc>
      </w:tr>
    </w:tbl>
    <w:p xmlns:wp14="http://schemas.microsoft.com/office/word/2010/wordml" w14:paraId="521B1987" wp14:textId="77777777">
      <w:pPr>
        <w:keepNext w:val="1"/>
        <w:spacing w:before="140" w:after="60"/>
      </w:pPr>
      <w:r w:rsidRPr="0EFF3F8F" w:rsidR="0EFF3F8F">
        <w:rPr>
          <w:rFonts w:ascii="Arial" w:hAnsi="Arial" w:eastAsia="Arial" w:cs="Arial"/>
          <w:b w:val="1"/>
          <w:bCs w:val="1"/>
          <w:color w:val="2E75B6"/>
          <w:sz w:val="21"/>
          <w:szCs w:val="21"/>
          <w:lang w:val="en-US"/>
        </w:rPr>
        <w:t xml:space="preserve">WF-7.3  </w:t>
      </w:r>
      <w:r w:rsidRPr="0EFF3F8F" w:rsidR="0EFF3F8F">
        <w:rPr>
          <w:rFonts w:ascii="Arial" w:hAnsi="Arial" w:eastAsia="Arial" w:cs="Arial"/>
          <w:b w:val="1"/>
          <w:bCs w:val="1"/>
          <w:color w:val="1F3864"/>
          <w:sz w:val="21"/>
          <w:szCs w:val="21"/>
          <w:lang w:val="en-US"/>
        </w:rPr>
        <w:t>Handover to AMC Support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900"/>
        <w:gridCol w:w="7460"/>
      </w:tblGrid>
      <w:tr xmlns:wp14="http://schemas.microsoft.com/office/word/2010/wordml" w:rsidTr="0EFF3F8F" w14:paraId="4B093B0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7931CE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Description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7194A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Transition to the Annual Maintenance Contract (Bronze/Silver/Gold), hand over runbooks/architecture/knowledge, and stand up the corrective/adaptive/preventive/perfective maintenance model and enhancement intake via change control. Covers PDD Sec. 22.</w:t>
            </w:r>
          </w:p>
        </w:tc>
      </w:tr>
      <w:tr xmlns:wp14="http://schemas.microsoft.com/office/word/2010/wordml" w:rsidTr="0EFF3F8F" w14:paraId="7B7FB09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A1EBE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Inputs / Dependencies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60E7D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sz w:val="19"/>
                <w:szCs w:val="19"/>
                <w:lang w:val="en-US"/>
              </w:rPr>
              <w:t>Stabilised production; documentation; support tier selection.</w:t>
            </w:r>
          </w:p>
        </w:tc>
      </w:tr>
      <w:tr xmlns:wp14="http://schemas.microsoft.com/office/word/2010/wordml" w:rsidTr="0EFF3F8F" w14:paraId="61895810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908A3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Output / Deliverables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2FF34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Signed handover; support runbooks; AMC operating model; enhancement backlog.</w:t>
            </w:r>
          </w:p>
        </w:tc>
      </w:tr>
      <w:tr xmlns:wp14="http://schemas.microsoft.com/office/word/2010/wordml" w:rsidTr="0EFF3F8F" w14:paraId="6E916887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7B55D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Owner (role)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DE8A4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EM (A/R), DO/SA (C)</w:t>
            </w:r>
          </w:p>
        </w:tc>
      </w:tr>
      <w:tr xmlns:wp14="http://schemas.microsoft.com/office/word/2010/wordml" w:rsidTr="0EFF3F8F" w14:paraId="6D042773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01D62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Tools / Tech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04F7E7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Knowledge base, ticketing, runbooks</w:t>
            </w:r>
          </w:p>
        </w:tc>
      </w:tr>
      <w:tr xmlns:wp14="http://schemas.microsoft.com/office/word/2010/wordml" w:rsidTr="0EFF3F8F" w14:paraId="47CECC25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760ED0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Effort / Complexity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44A5B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sz w:val="19"/>
                <w:szCs w:val="19"/>
              </w:rPr>
              <w:t xml:space="preserve">S–M</w:t>
            </w:r>
          </w:p>
        </w:tc>
      </w:tr>
      <w:tr xmlns:wp14="http://schemas.microsoft.com/office/word/2010/wordml" w:rsidTr="0EFF3F8F" w14:paraId="18E5BE1E" wp14:textId="77777777">
        <w:tc>
          <w:tcPr>
            <w:tcW w:w="1900" w:type="dxa"/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2F15B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1F3864"/>
                <w:sz w:val="19"/>
                <w:szCs w:val="19"/>
              </w:rPr>
              <w:t xml:space="preserve">Priority</w:t>
            </w:r>
          </w:p>
        </w:tc>
        <w:tc>
          <w:tcPr>
            <w:tcW w:w="74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7E2121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BF8F00"/>
                <w:sz w:val="19"/>
                <w:szCs w:val="19"/>
              </w:rPr>
              <w:t xml:space="preserve">Should</w:t>
            </w:r>
          </w:p>
        </w:tc>
      </w:tr>
    </w:tbl>
    <w:p xmlns:wp14="http://schemas.microsoft.com/office/word/2010/wordml" w14:paraId="049F31CB" wp14:textId="77777777">
      <w:r>
        <w:br w:type="page"/>
      </w:r>
    </w:p>
    <w:p xmlns:wp14="http://schemas.microsoft.com/office/word/2010/wordml" w14:paraId="6A56BBCB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4.  Workflow Dependencies &amp; Sequencing</w:t>
      </w:r>
    </w:p>
    <w:p xmlns:wp14="http://schemas.microsoft.com/office/word/2010/wordml" w14:paraId="283D9056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Sequencing follows the value-and-risk logic of the PDD: foundation first (no module is correct without tenancy, RBAC and audit), then revenue path, then operations, then people/admin, then commercialisation, then hardening and release. The table records the principal epic-level dependencies.</w:t>
      </w:r>
    </w:p>
    <w:p xmlns:wp14="http://schemas.microsoft.com/office/word/2010/wordml" w14:paraId="43CE9CC3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4.1  Dependency Register (predecessor → successor)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400"/>
        <w:gridCol w:w="3980"/>
        <w:gridCol w:w="3980"/>
      </w:tblGrid>
      <w:tr xmlns:wp14="http://schemas.microsoft.com/office/word/2010/wordml" w:rsidTr="0EFF3F8F" w14:paraId="2E41BF29" wp14:textId="77777777">
        <w:trPr>
          <w:tblHeader/>
        </w:trPr>
        <w:tc>
          <w:tcPr>
            <w:tcW w:w="14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F6844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w="398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966E3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Depends on (must finish/started)</w:t>
            </w:r>
          </w:p>
        </w:tc>
        <w:tc>
          <w:tcPr>
            <w:tcW w:w="398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4731F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Enables / blocks</w:t>
            </w:r>
          </w:p>
        </w:tc>
      </w:tr>
      <w:tr xmlns:wp14="http://schemas.microsoft.com/office/word/2010/wordml" w:rsidTr="0EFF3F8F" w14:paraId="6BDCE042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E93FA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WF-1.1 Auth/MFA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1DC13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WF-0.2 Architecture, WF-0.3 Pipeline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97BAB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All authenticated features; WF-1.2/1.3</w:t>
            </w:r>
          </w:p>
        </w:tc>
      </w:tr>
      <w:tr xmlns:wp14="http://schemas.microsoft.com/office/word/2010/wordml" w:rsidTr="0EFF3F8F" w14:paraId="08220D6D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E68D54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WF-1.2 Multi-tenancy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EA0C4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WF-0.4 Data model, WF-1.1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D16AD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Every module's data isolation; WF-5.4 provisioning</w:t>
            </w:r>
          </w:p>
        </w:tc>
      </w:tr>
      <w:tr xmlns:wp14="http://schemas.microsoft.com/office/word/2010/wordml" w:rsidTr="0EFF3F8F" w14:paraId="7110D1D9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70ED6D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WF-1.3 RBAC/branch scope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634C7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WF-1.2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BF536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All module access; WF-5.1 branch P&amp;L</w:t>
            </w:r>
          </w:p>
        </w:tc>
      </w:tr>
      <w:tr xmlns:wp14="http://schemas.microsoft.com/office/word/2010/wordml" w:rsidTr="0EFF3F8F" w14:paraId="5D6EA1CE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5F7B2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WF-1.4 Audit/observability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C7CB4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WF-0.3, WF-1.1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08617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Compliance (NFR-07); WF-6.1 security evidence</w:t>
            </w:r>
          </w:p>
        </w:tc>
      </w:tr>
      <w:tr xmlns:wp14="http://schemas.microsoft.com/office/word/2010/wordml" w:rsidTr="0EFF3F8F" w14:paraId="4BC2D6E8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8AC44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WF-1.6 CRM Essentials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85320E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WF-1.2, WF-1.3, WF-0.6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46627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WF-2.2 pipeline</w:t>
            </w:r>
          </w:p>
        </w:tc>
      </w:tr>
      <w:tr xmlns:wp14="http://schemas.microsoft.com/office/word/2010/wordml" w:rsidTr="0EFF3F8F" w14:paraId="6E0DB728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E6D53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WF-2.1 Financial core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39DFF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WF-1.2/1.3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9201B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WF-2.4 posting; WF-5.1 branch P&amp;L; WF-5.3 billing GL</w:t>
            </w:r>
          </w:p>
        </w:tc>
      </w:tr>
      <w:tr xmlns:wp14="http://schemas.microsoft.com/office/word/2010/wordml" w:rsidTr="0EFF3F8F" w14:paraId="205CCDCC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5C259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WF-2.2 CRM pipeline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98013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WF-1.6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EB6EF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WF-2.4; Lead-to-Cash</w:t>
            </w:r>
          </w:p>
        </w:tc>
      </w:tr>
      <w:tr xmlns:wp14="http://schemas.microsoft.com/office/word/2010/wordml" w:rsidTr="0EFF3F8F" w14:paraId="4BDCF334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D7F774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WF-2.4 Cross-module posting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F4082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WF-2.1, WF-2.2, (WF-3.1 for full inventory)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A5404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AC-02 zero re-entry; Lead-to-Cash, Procure-to-Pay</w:t>
            </w:r>
          </w:p>
        </w:tc>
      </w:tr>
      <w:tr xmlns:wp14="http://schemas.microsoft.com/office/word/2010/wordml" w:rsidTr="0EFF3F8F" w14:paraId="14D57677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8DB1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WF-3.1 Supply Chain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65F5F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WF-2.1 (finance posting)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4F08A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WF-2.4 full inventory decrement; WF-3.4</w:t>
            </w:r>
          </w:p>
        </w:tc>
      </w:tr>
      <w:tr xmlns:wp14="http://schemas.microsoft.com/office/word/2010/wordml" w:rsidTr="0EFF3F8F" w14:paraId="2B7B673B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8D72C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WF-3.3 Ticket/SLA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973CB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WF-1.3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0F1FE7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WF-3.2 work-order link; Service lifecycle</w:t>
            </w:r>
          </w:p>
        </w:tc>
      </w:tr>
      <w:tr xmlns:wp14="http://schemas.microsoft.com/office/word/2010/wordml" w:rsidTr="0EFF3F8F" w14:paraId="6C561FA2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6881D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WF-4.1 HCM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009925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WF-1.2/1.3, WF-1.4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79FD4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WF-4.3 lifecycle; EXO workforce KPI</w:t>
            </w:r>
          </w:p>
        </w:tc>
      </w:tr>
      <w:tr xmlns:wp14="http://schemas.microsoft.com/office/word/2010/wordml" w:rsidTr="0EFF3F8F" w14:paraId="5A1BA8F8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8C5A01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WF-5.1 Multi-branch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35AA82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WF-1.3, WF-2.1, WF-2.2, WF-3.1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5C0517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AC-04 consolidation; Group dashboard</w:t>
            </w:r>
          </w:p>
        </w:tc>
      </w:tr>
      <w:tr xmlns:wp14="http://schemas.microsoft.com/office/word/2010/wordml" w:rsidTr="0EFF3F8F" w14:paraId="1EA7F458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D1223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WF-5.4 Gateways &amp; provisioning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717971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WF-1.2, WF-5.3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7CB12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AC-05 billing; subscriber onboarding</w:t>
            </w:r>
          </w:p>
        </w:tc>
      </w:tr>
      <w:tr xmlns:wp14="http://schemas.microsoft.com/office/word/2010/wordml" w:rsidTr="0EFF3F8F" w14:paraId="46B1C276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9E7C6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WF-5.6 AI engine (full)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183F7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Module data from Phases 1–5, WF-1.5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76936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AC-06; EXO suggestions</w:t>
            </w:r>
          </w:p>
        </w:tc>
      </w:tr>
      <w:tr xmlns:wp14="http://schemas.microsoft.com/office/word/2010/wordml" w:rsidTr="0EFF3F8F" w14:paraId="3F8D77BB" wp14:textId="77777777">
        <w:tc>
          <w:tcPr>
            <w:tcW w:w="14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FE24E0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WF-6.x Hardening/UAT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D5ABB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All build epics (Phases 1–5)</w:t>
            </w:r>
          </w:p>
        </w:tc>
        <w:tc>
          <w:tcPr>
            <w:tcW w:w="398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001B9C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M5 gate; WF-7.1 go-live</w:t>
            </w:r>
          </w:p>
        </w:tc>
      </w:tr>
      <w:tr xmlns:wp14="http://schemas.microsoft.com/office/word/2010/wordml" w:rsidTr="0EFF3F8F" w14:paraId="59912B41" wp14:textId="77777777">
        <w:tc>
          <w:tcPr>
            <w:tcW w:w="14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FE9CB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WF-7.1 Cut-over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EF085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WF-6.5 readiness</w:t>
            </w:r>
          </w:p>
        </w:tc>
        <w:tc>
          <w:tcPr>
            <w:tcW w:w="398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86157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M5 — Go-Live; WF-7.2 hyper-care</w:t>
            </w:r>
          </w:p>
        </w:tc>
      </w:tr>
    </w:tbl>
    <w:p xmlns:wp14="http://schemas.microsoft.com/office/word/2010/wordml" w14:paraId="0022A7A0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4.2  Parallel vs Sequential</w:t>
      </w:r>
    </w:p>
    <w:p xmlns:wp14="http://schemas.microsoft.com/office/word/2010/wordml" w14:paraId="045A8959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Strictly sequential spine — </w:t>
      </w:r>
      <w:r w:rsidRPr="0EFF3F8F" w:rsidR="0EFF3F8F">
        <w:rPr>
          <w:rFonts w:ascii="Arial" w:hAnsi="Arial" w:eastAsia="Arial" w:cs="Arial"/>
          <w:lang w:val="en-US"/>
        </w:rPr>
        <w:t>WF-0.2 → WF-1.1 → WF-1.2 → WF-1.3 → WF-1.4. This foundation must be stable before any module is built; attempting modules first creates rework and tenancy-isolation risk.</w:t>
      </w:r>
    </w:p>
    <w:p xmlns:wp14="http://schemas.microsoft.com/office/word/2010/wordml" w14:paraId="5306C2EE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Parallelisable within a phase — </w:t>
      </w:r>
      <w:r w:rsidRPr="0EFF3F8F" w:rsidR="0EFF3F8F">
        <w:rPr>
          <w:rFonts w:ascii="Arial" w:hAnsi="Arial" w:eastAsia="Arial" w:cs="Arial"/>
          <w:lang w:val="en-US"/>
        </w:rPr>
        <w:t>once foundation is set, module squads run in parallel: e.g., in Phase 2, Finance (WF-2.1) and CRM pipeline (WF-2.2) proceed concurrently and converge at WF-2.4; in Phase 3, SCM/AST/TKT run as parallel squads.</w:t>
      </w:r>
    </w:p>
    <w:p xmlns:wp14="http://schemas.microsoft.com/office/word/2010/wordml" w14:paraId="1FFF147F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Cross-phase parallelism — </w:t>
      </w:r>
      <w:r>
        <w:rPr>
          <w:rFonts w:ascii="Arial" w:hAnsi="Arial" w:eastAsia="Arial" w:cs="Arial"/>
        </w:rPr>
        <w:t xml:space="preserve">the Landing Page (WF-5.5) and UX system work can begin early and in parallel; the AI engine (WF-5.6) is built last because it consumes data from all prior modules.</w:t>
      </w:r>
    </w:p>
    <w:p xmlns:wp14="http://schemas.microsoft.com/office/word/2010/wordml" w14:paraId="059D4B88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Continuous activities — </w:t>
      </w:r>
      <w:r>
        <w:rPr>
          <w:rFonts w:ascii="Arial" w:hAnsi="Arial" w:eastAsia="Arial" w:cs="Arial"/>
        </w:rPr>
        <w:t xml:space="preserve">audit logging, observability, security gates, and regression automation run across every phase rather than as a single late task.</w:t>
      </w:r>
    </w:p>
    <w:p xmlns:wp14="http://schemas.microsoft.com/office/word/2010/wordml" w14:paraId="6F0A7073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4.3  Critical Path</w:t>
      </w:r>
    </w:p>
    <w:p xmlns:wp14="http://schemas.microsoft.com/office/word/2010/wordml" w14:paraId="36CF40F6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The critical path runs through the tenancy/finance/commercialisation spine, because these carry the highest integration and external-dependency risk and gate the most acceptance criteria:</w:t>
      </w:r>
    </w:p>
    <w:tbl>
      <w:tblPr>
        <w:tblW w:w="9360" w:type="dxa"/>
        <w:tblBorders>
          <w:top w:val="single" w:color="2E75B6" w:sz="4"/>
          <w:left w:val="single" w:color="2E75B6" w:sz="12"/>
          <w:bottom w:val="single" w:color="2E75B6" w:sz="4"/>
          <w:right w:val="single" w:color="2E75B6" w:sz="4"/>
          <w:insideH w:val="single" w:color="auto" w:sz="4"/>
          <w:insideV w:val="single" w:color="auto" w:sz="4"/>
        </w:tblBorders>
      </w:tblPr>
      <w:tblGrid>
        <w:gridCol w:w="9360"/>
      </w:tblGrid>
      <w:tr xmlns:wp14="http://schemas.microsoft.com/office/word/2010/wordml" w:rsidTr="0EFF3F8F" w14:paraId="796579B3" wp14:textId="77777777">
        <w:tc>
          <w:tcPr>
            <w:tcW w:w="9360" w:type="dxa"/>
            <w:shd w:val="clear" w:color="auto" w:fill="EAF1F8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D541800" wp14:textId="77777777">
            <w:pPr>
              <w:spacing w:after="60"/>
            </w:pPr>
            <w:r>
              <w:rPr>
                <w:rFonts w:ascii="Arial" w:hAnsi="Arial" w:eastAsia="Arial" w:cs="Arial"/>
                <w:b/>
                <w:bCs/>
                <w:color w:val="1F3864"/>
                <w:sz w:val="20"/>
                <w:szCs w:val="20"/>
              </w:rPr>
              <w:t xml:space="preserve">Critical path</w:t>
            </w:r>
          </w:p>
          <w:p w14:paraId="1E6CA3D8" wp14:textId="77777777">
            <w:pPr>
              <w:spacing w:after="50" w:line="260" w:lineRule="auto"/>
            </w:pP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WF-0.2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Architecture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WF-1.2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Multi-tenancy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WF-1.3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RBAC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WF-2.1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Finance core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WF-2.4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Cross-module posting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WF-3.1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Supply Chain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WF-5.1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Multi-branch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WF-5.4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Gateways &amp; provisioning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WF-6.1–6.5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 xml:space="preserve">Hardening/UAT → </w:t>
            </w:r>
            <w:r w:rsidRPr="0EFF3F8F" w:rsidR="0EFF3F8F">
              <w:rPr>
                <w:rFonts w:ascii="Arial" w:hAnsi="Arial" w:eastAsia="Arial" w:cs="Arial"/>
                <w:b w:val="1"/>
                <w:bCs w:val="1"/>
                <w:color w:val="2E75B6"/>
                <w:lang w:val="en-US"/>
              </w:rPr>
              <w:t xml:space="preserve">WF-7.1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>Cut-over.</w:t>
            </w:r>
          </w:p>
          <w:p w14:paraId="75B7E8ED" wp14:textId="77777777">
            <w:pPr>
              <w:spacing w:after="0" w:line="260" w:lineRule="auto"/>
            </w:pPr>
            <w:r w:rsidRPr="0EFF3F8F" w:rsidR="0EFF3F8F">
              <w:rPr>
                <w:rFonts w:ascii="Arial" w:hAnsi="Arial" w:eastAsia="Arial" w:cs="Arial"/>
                <w:b w:val="1"/>
                <w:bCs w:val="1"/>
                <w:lang w:val="en-US"/>
              </w:rPr>
              <w:t xml:space="preserve">Watch items on the path: </w:t>
            </w:r>
            <w:r w:rsidRPr="0EFF3F8F" w:rsidR="0EFF3F8F">
              <w:rPr>
                <w:rFonts w:ascii="Arial" w:hAnsi="Arial" w:eastAsia="Arial" w:cs="Arial"/>
                <w:lang w:val="en-US"/>
              </w:rPr>
              <w:t>WF-1.2 (architectural risk R-02), WF-2.4 (integration integrity, AC-02), and WF-5.4 (external gateways + merchant-account client dependency, R-03/R-04). Slippage in any of these moves the M5 go-live date one-for-one.</w:t>
            </w:r>
          </w:p>
        </w:tc>
      </w:tr>
    </w:tbl>
    <w:p xmlns:wp14="http://schemas.microsoft.com/office/word/2010/wordml" w14:paraId="53128261" wp14:textId="77777777">
      <w:r>
        <w:br w:type="page"/>
      </w:r>
    </w:p>
    <w:p xmlns:wp14="http://schemas.microsoft.com/office/word/2010/wordml" w14:paraId="7FE82F36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5.  Roles &amp; Responsibilities (RACI Model)</w:t>
      </w:r>
    </w:p>
    <w:p xmlns:wp14="http://schemas.microsoft.com/office/word/2010/wordml" w14:paraId="1F9623EF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R</w:t>
      </w:r>
      <w:r w:rsidRPr="0EFF3F8F" w:rsidR="0EFF3F8F">
        <w:rPr>
          <w:rFonts w:ascii="Arial" w:hAnsi="Arial" w:eastAsia="Arial" w:cs="Arial"/>
          <w:lang w:val="en-US"/>
        </w:rPr>
        <w:t xml:space="preserve"> Responsible (does the work)  · 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A</w:t>
      </w:r>
      <w:r w:rsidRPr="0EFF3F8F" w:rsidR="0EFF3F8F">
        <w:rPr>
          <w:rFonts w:ascii="Arial" w:hAnsi="Arial" w:eastAsia="Arial" w:cs="Arial"/>
          <w:lang w:val="en-US"/>
        </w:rPr>
        <w:t xml:space="preserve"> Accountable (owns the outcome, one per row)  · 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C</w:t>
      </w:r>
      <w:r w:rsidRPr="0EFF3F8F" w:rsidR="0EFF3F8F">
        <w:rPr>
          <w:rFonts w:ascii="Arial" w:hAnsi="Arial" w:eastAsia="Arial" w:cs="Arial"/>
          <w:lang w:val="en-US"/>
        </w:rPr>
        <w:t xml:space="preserve"> Consulted (two-way input)  ·  </w:t>
      </w:r>
      <w:r w:rsidRPr="0EFF3F8F" w:rsidR="0EFF3F8F">
        <w:rPr>
          <w:rFonts w:ascii="Arial" w:hAnsi="Arial" w:eastAsia="Arial" w:cs="Arial"/>
          <w:b w:val="1"/>
          <w:bCs w:val="1"/>
          <w:lang w:val="en-US"/>
        </w:rPr>
        <w:t>I</w:t>
      </w:r>
      <w:r w:rsidRPr="0EFF3F8F" w:rsidR="0EFF3F8F">
        <w:rPr>
          <w:rFonts w:ascii="Arial" w:hAnsi="Arial" w:eastAsia="Arial" w:cs="Arial"/>
          <w:lang w:val="en-US"/>
        </w:rPr>
        <w:t xml:space="preserve"> Informed (kept up to date).</w:t>
      </w:r>
    </w:p>
    <w:p xmlns:wp14="http://schemas.microsoft.com/office/word/2010/wordml" w14:paraId="706F79F5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5.1  Delivery Roles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2600"/>
        <w:gridCol w:w="6760"/>
      </w:tblGrid>
      <w:tr xmlns:wp14="http://schemas.microsoft.com/office/word/2010/wordml" w:rsidTr="0EFF3F8F" w14:paraId="3349417F" wp14:textId="77777777">
        <w:trPr>
          <w:tblHeader/>
        </w:trPr>
        <w:tc>
          <w:tcPr>
            <w:tcW w:w="26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10568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w="67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2B415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Remit</w:t>
            </w:r>
          </w:p>
        </w:tc>
      </w:tr>
      <w:tr xmlns:wp14="http://schemas.microsoft.com/office/word/2010/wordml" w:rsidTr="0EFF3F8F" w14:paraId="4635DCDF" wp14:textId="77777777">
        <w:tc>
          <w:tcPr>
            <w:tcW w:w="2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7B2E6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Engagement Manager (EM)</w:t>
            </w:r>
          </w:p>
        </w:tc>
        <w:tc>
          <w:tcPr>
            <w:tcW w:w="6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0C287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Overall delivery accountability, schedule, commercials, governance and escalation.</w:t>
            </w:r>
          </w:p>
        </w:tc>
      </w:tr>
      <w:tr xmlns:wp14="http://schemas.microsoft.com/office/word/2010/wordml" w:rsidTr="0EFF3F8F" w14:paraId="0EB63FBD" wp14:textId="77777777">
        <w:tc>
          <w:tcPr>
            <w:tcW w:w="2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9F9F86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Product Owner (PO, client)</w:t>
            </w:r>
          </w:p>
        </w:tc>
        <w:tc>
          <w:tcPr>
            <w:tcW w:w="6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341A27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Requirements authority, prioritisation, UAT and acceptance sign-off.</w:t>
            </w:r>
          </w:p>
        </w:tc>
      </w:tr>
      <w:tr xmlns:wp14="http://schemas.microsoft.com/office/word/2010/wordml" w:rsidTr="0EFF3F8F" w14:paraId="2BA9F5E5" wp14:textId="77777777">
        <w:tc>
          <w:tcPr>
            <w:tcW w:w="2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01D13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Solution Architect (SA)</w:t>
            </w:r>
          </w:p>
        </w:tc>
        <w:tc>
          <w:tcPr>
            <w:tcW w:w="6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F805EE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Technical design authority, architectural integrity, integration design.</w:t>
            </w:r>
          </w:p>
        </w:tc>
      </w:tr>
      <w:tr xmlns:wp14="http://schemas.microsoft.com/office/word/2010/wordml" w:rsidTr="0EFF3F8F" w14:paraId="4FB5F55C" wp14:textId="77777777">
        <w:tc>
          <w:tcPr>
            <w:tcW w:w="2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63BA64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Tech Lead (TL)</w:t>
            </w:r>
          </w:p>
        </w:tc>
        <w:tc>
          <w:tcPr>
            <w:tcW w:w="6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0AD176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Squad-level technical leadership, code quality, sprint execution.</w:t>
            </w:r>
          </w:p>
        </w:tc>
      </w:tr>
      <w:tr xmlns:wp14="http://schemas.microsoft.com/office/word/2010/wordml" w:rsidTr="0EFF3F8F" w14:paraId="440C2CBB" wp14:textId="77777777">
        <w:tc>
          <w:tcPr>
            <w:tcW w:w="2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CB5F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Backend / Full-stack Eng (BE/FS)</w:t>
            </w:r>
          </w:p>
        </w:tc>
        <w:tc>
          <w:tcPr>
            <w:tcW w:w="6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A6D7E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Services, business logic, integrations, data access.</w:t>
            </w:r>
          </w:p>
        </w:tc>
      </w:tr>
      <w:tr xmlns:wp14="http://schemas.microsoft.com/office/word/2010/wordml" w:rsidTr="0EFF3F8F" w14:paraId="4FB277CF" wp14:textId="77777777">
        <w:tc>
          <w:tcPr>
            <w:tcW w:w="2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F8A4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Frontend Eng / UX (FE/UX)</w:t>
            </w:r>
          </w:p>
        </w:tc>
        <w:tc>
          <w:tcPr>
            <w:tcW w:w="6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6FC8E2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Web UI, design system, accessibility, landing page.</w:t>
            </w:r>
          </w:p>
        </w:tc>
      </w:tr>
      <w:tr xmlns:wp14="http://schemas.microsoft.com/office/word/2010/wordml" w:rsidTr="0EFF3F8F" w14:paraId="387FAAD9" wp14:textId="77777777">
        <w:tc>
          <w:tcPr>
            <w:tcW w:w="2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F2AD8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QA / Test Lead (QA)</w:t>
            </w:r>
          </w:p>
        </w:tc>
        <w:tc>
          <w:tcPr>
            <w:tcW w:w="6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6999BB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Test strategy, automation, quality gates, defect governance.</w:t>
            </w:r>
          </w:p>
        </w:tc>
      </w:tr>
      <w:tr xmlns:wp14="http://schemas.microsoft.com/office/word/2010/wordml" w:rsidTr="0EFF3F8F" w14:paraId="7E0278DA" wp14:textId="77777777">
        <w:tc>
          <w:tcPr>
            <w:tcW w:w="2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96AD2D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Security &amp; Compliance (SEC)</w:t>
            </w:r>
          </w:p>
        </w:tc>
        <w:tc>
          <w:tcPr>
            <w:tcW w:w="6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C9931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Security controls, tenancy isolation, data protection, compliance posture.</w:t>
            </w:r>
          </w:p>
        </w:tc>
      </w:tr>
      <w:tr xmlns:wp14="http://schemas.microsoft.com/office/word/2010/wordml" w:rsidTr="0EFF3F8F" w14:paraId="2B91558A" wp14:textId="77777777">
        <w:tc>
          <w:tcPr>
            <w:tcW w:w="2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D3B3E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DevOps / SRE (DO)</w:t>
            </w:r>
          </w:p>
        </w:tc>
        <w:tc>
          <w:tcPr>
            <w:tcW w:w="6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45F3B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CI/CD, environments, provisioning, observability, reliability, cut-over.</w:t>
            </w:r>
          </w:p>
        </w:tc>
      </w:tr>
      <w:tr xmlns:wp14="http://schemas.microsoft.com/office/word/2010/wordml" w:rsidTr="0EFF3F8F" w14:paraId="638D3550" wp14:textId="77777777">
        <w:tc>
          <w:tcPr>
            <w:tcW w:w="26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6D4EF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Data Engineer (DA)</w:t>
            </w:r>
          </w:p>
        </w:tc>
        <w:tc>
          <w:tcPr>
            <w:tcW w:w="67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70343A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Data model, migrations, master-data loads, AI signal pipelines.</w:t>
            </w:r>
          </w:p>
        </w:tc>
      </w:tr>
      <w:tr xmlns:wp14="http://schemas.microsoft.com/office/word/2010/wordml" w:rsidTr="0EFF3F8F" w14:paraId="41BC5831" wp14:textId="77777777">
        <w:tc>
          <w:tcPr>
            <w:tcW w:w="26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A801F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Business Analyst (BA)</w:t>
            </w:r>
          </w:p>
        </w:tc>
        <w:tc>
          <w:tcPr>
            <w:tcW w:w="67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EFFFA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Requirements elicitation, traceability, UAT support.</w:t>
            </w:r>
          </w:p>
        </w:tc>
      </w:tr>
    </w:tbl>
    <w:p xmlns:wp14="http://schemas.microsoft.com/office/word/2010/wordml" w14:paraId="5E3C4DEC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5.2  Phase RACI Matrix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2360"/>
        <w:gridCol w:w="1000"/>
        <w:gridCol w:w="1000"/>
        <w:gridCol w:w="1000"/>
        <w:gridCol w:w="1000"/>
        <w:gridCol w:w="1000"/>
        <w:gridCol w:w="1000"/>
        <w:gridCol w:w="1000"/>
      </w:tblGrid>
      <w:tr xmlns:wp14="http://schemas.microsoft.com/office/word/2010/wordml" w:rsidTr="0EFF3F8F" w14:paraId="6721C19B" wp14:textId="77777777">
        <w:trPr>
          <w:tblHeader/>
        </w:trPr>
        <w:tc>
          <w:tcPr>
            <w:tcW w:w="23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6C33D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Activity / phase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A81B6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EM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CC42C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PO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83EB9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SA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AEB25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QA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5D8E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SEC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31FFF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DO</w:t>
            </w:r>
          </w:p>
        </w:tc>
        <w:tc>
          <w:tcPr>
            <w:tcW w:w="1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D552F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Squads</w:t>
            </w:r>
          </w:p>
        </w:tc>
      </w:tr>
      <w:tr xmlns:wp14="http://schemas.microsoft.com/office/word/2010/wordml" w:rsidTr="0EFF3F8F" w14:paraId="5FB28E32" wp14:textId="77777777">
        <w:tc>
          <w:tcPr>
            <w:tcW w:w="2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5376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Baseline &amp; governance (P0)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316D17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5453E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AAF84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497ED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30505F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43B7A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906B3E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</w:tr>
      <w:tr xmlns:wp14="http://schemas.microsoft.com/office/word/2010/wordml" w:rsidTr="0EFF3F8F" w14:paraId="3DEFB1F4" wp14:textId="77777777">
        <w:tc>
          <w:tcPr>
            <w:tcW w:w="2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0FCD3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Architecture &amp; design (P0)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AB6BD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F8B1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2DCDA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C6196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FE18F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CE758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795D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</w:tr>
      <w:tr xmlns:wp14="http://schemas.microsoft.com/office/word/2010/wordml" w:rsidTr="0EFF3F8F" w14:paraId="2A5593B4" wp14:textId="77777777">
        <w:tc>
          <w:tcPr>
            <w:tcW w:w="2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AF9F16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Foundation build (P1)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D9AB1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526689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19BF8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BF20CB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9242C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18FEBF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58401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</w:tr>
      <w:tr xmlns:wp14="http://schemas.microsoft.com/office/word/2010/wordml" w:rsidTr="0EFF3F8F" w14:paraId="3D69E47A" wp14:textId="77777777">
        <w:tc>
          <w:tcPr>
            <w:tcW w:w="2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96359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Module build (P2–P4)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26D86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2BC021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0A64A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13D2F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04125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228AF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E0B84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</w:tr>
      <w:tr xmlns:wp14="http://schemas.microsoft.com/office/word/2010/wordml" w:rsidTr="0EFF3F8F" w14:paraId="49037DA0" wp14:textId="77777777">
        <w:tc>
          <w:tcPr>
            <w:tcW w:w="2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4346D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Commercialisation (P5)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5A5D02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E7C8D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7D50DF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60347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933A4C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9A575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3C469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</w:tr>
      <w:tr xmlns:wp14="http://schemas.microsoft.com/office/word/2010/wordml" w:rsidTr="0EFF3F8F" w14:paraId="2D75FC21" wp14:textId="77777777">
        <w:tc>
          <w:tcPr>
            <w:tcW w:w="2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604A2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Security &amp; compliance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0E7B7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F2105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F76896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323C2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EECCA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A/R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19192C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E6D8D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</w:tr>
      <w:tr xmlns:wp14="http://schemas.microsoft.com/office/word/2010/wordml" w:rsidTr="0EFF3F8F" w14:paraId="103AFEFD" wp14:textId="77777777">
        <w:tc>
          <w:tcPr>
            <w:tcW w:w="2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9282D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Testing &amp; hardening (P6)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874E72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0F67D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DE52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B3222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55B20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F41593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807DA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</w:tr>
      <w:tr xmlns:wp14="http://schemas.microsoft.com/office/word/2010/wordml" w:rsidTr="0EFF3F8F" w14:paraId="7B5F8415" wp14:textId="77777777">
        <w:tc>
          <w:tcPr>
            <w:tcW w:w="2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08A13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UAT &amp; acceptance (P6)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DC542E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76284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847453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F849DA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5175C6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BC161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D8412A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</w:tr>
      <w:tr xmlns:wp14="http://schemas.microsoft.com/office/word/2010/wordml" w:rsidTr="0EFF3F8F" w14:paraId="609E5B7E" wp14:textId="77777777">
        <w:tc>
          <w:tcPr>
            <w:tcW w:w="2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EA5F1C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Go-live &amp; cut-over (P7)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DB4011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D357C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E7A8F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A2EE9C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340BD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8D9FB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43029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</w:tr>
      <w:tr xmlns:wp14="http://schemas.microsoft.com/office/word/2010/wordml" w:rsidTr="0EFF3F8F" w14:paraId="41F137BE" wp14:textId="77777777">
        <w:tc>
          <w:tcPr>
            <w:tcW w:w="2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EB9592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Hyper-care &amp; handover (P7)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B4129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D2080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257B4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31A4F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AC9D2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5DAE83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</w:t>
            </w:r>
          </w:p>
        </w:tc>
        <w:tc>
          <w:tcPr>
            <w:tcW w:w="1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E5EBC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</w:t>
            </w:r>
          </w:p>
        </w:tc>
      </w:tr>
    </w:tbl>
    <w:p xmlns:wp14="http://schemas.microsoft.com/office/word/2010/wordml" w14:paraId="5CC5E1CD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Note. </w:t>
      </w:r>
      <w:r w:rsidRPr="0EFF3F8F" w:rsidR="0EFF3F8F">
        <w:rPr>
          <w:rFonts w:ascii="Arial" w:hAnsi="Arial" w:eastAsia="Arial" w:cs="Arial"/>
          <w:lang w:val="en-US"/>
        </w:rPr>
        <w:t>The PDD's contractual RACI (Sec. 6.2) governs the formal client-facing gates; the matrix above extends it to the operational delivery activities. Where the two overlap (requirements sign-off, UAT, go-live approval), the Sponsor remains the ultimate approver and the Product Owner the responsible authority.</w:t>
      </w:r>
    </w:p>
    <w:p xmlns:wp14="http://schemas.microsoft.com/office/word/2010/wordml" w14:paraId="62486C05" wp14:textId="77777777">
      <w:r>
        <w:br w:type="page"/>
      </w:r>
    </w:p>
    <w:p xmlns:wp14="http://schemas.microsoft.com/office/word/2010/wordml" w14:paraId="1E11CC8D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6.  Risk &amp; Bottleneck Analysis</w:t>
      </w:r>
    </w:p>
    <w:p xmlns:wp14="http://schemas.microsoft.com/office/word/2010/wordml" w14:paraId="2421359F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6.1  Risk Register (carried &amp; extended)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900"/>
        <w:gridCol w:w="3360"/>
        <w:gridCol w:w="900"/>
        <w:gridCol w:w="900"/>
        <w:gridCol w:w="3300"/>
      </w:tblGrid>
      <w:tr xmlns:wp14="http://schemas.microsoft.com/office/word/2010/wordml" w:rsidTr="0EFF3F8F" w14:paraId="73FAF199" wp14:textId="77777777">
        <w:trPr>
          <w:tblHeader/>
        </w:trPr>
        <w:tc>
          <w:tcPr>
            <w:tcW w:w="9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97036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ID</w:t>
            </w:r>
          </w:p>
        </w:tc>
        <w:tc>
          <w:tcPr>
            <w:tcW w:w="33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436CD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  <w:tc>
          <w:tcPr>
            <w:tcW w:w="9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46B6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Likely.</w:t>
            </w:r>
          </w:p>
        </w:tc>
        <w:tc>
          <w:tcPr>
            <w:tcW w:w="9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90C46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w="33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78616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</w:tr>
      <w:tr xmlns:wp14="http://schemas.microsoft.com/office/word/2010/wordml" w:rsidTr="0EFF3F8F" w14:paraId="053CE627" wp14:textId="77777777"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963EF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R-01</w:t>
            </w:r>
          </w:p>
        </w:tc>
        <w:tc>
          <w:tcPr>
            <w:tcW w:w="3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96F48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Scope creep beyond the approved baseline.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B7615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1779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  <w:tc>
          <w:tcPr>
            <w:tcW w:w="3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A5B6C0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Formal change control; traceable requirements; baseline sign-off (WF-0.1/0.5).</w:t>
            </w:r>
          </w:p>
        </w:tc>
      </w:tr>
      <w:tr xmlns:wp14="http://schemas.microsoft.com/office/word/2010/wordml" w:rsidTr="0EFF3F8F" w14:paraId="35A4526F" wp14:textId="77777777"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0DAB4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R-02</w:t>
            </w:r>
          </w:p>
        </w:tc>
        <w:tc>
          <w:tcPr>
            <w:tcW w:w="3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5AC31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Multi-tenancy isolation defect exposing cross-tenant data.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16C85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Low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FAD91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  <w:tc>
          <w:tcPr>
            <w:tcW w:w="3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E0C44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Schema isolation, automated tenancy tests (WF-1.2), security review + pen-test (WF-6.1).</w:t>
            </w:r>
          </w:p>
        </w:tc>
      </w:tr>
      <w:tr xmlns:wp14="http://schemas.microsoft.com/office/word/2010/wordml" w:rsidTr="0EFF3F8F" w14:paraId="76CE4369" wp14:textId="77777777"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E03D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R-03</w:t>
            </w:r>
          </w:p>
        </w:tc>
        <w:tc>
          <w:tcPr>
            <w:tcW w:w="3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51689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Payment-gateway integration delays/failures.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D242ED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4E778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  <w:tc>
          <w:tcPr>
            <w:tcW w:w="3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E9361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Early sandbox work, idempotency keys, resilient clients, fallbacks (WF-5.4).</w:t>
            </w:r>
          </w:p>
        </w:tc>
      </w:tr>
      <w:tr xmlns:wp14="http://schemas.microsoft.com/office/word/2010/wordml" w:rsidTr="0EFF3F8F" w14:paraId="33132F87" wp14:textId="77777777"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A5643F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R-04</w:t>
            </w:r>
          </w:p>
        </w:tc>
        <w:tc>
          <w:tcPr>
            <w:tcW w:w="3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4E3133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Client-side dependency delays (data, sign-offs, merchant accounts).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9D503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A6FE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3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D187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Dependency tracking, early requests, schedule buffers; surfaced as KPI.</w:t>
            </w:r>
          </w:p>
        </w:tc>
      </w:tr>
      <w:tr xmlns:wp14="http://schemas.microsoft.com/office/word/2010/wordml" w:rsidTr="0EFF3F8F" w14:paraId="3F9ADD5B" wp14:textId="77777777"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10435B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R-05</w:t>
            </w:r>
          </w:p>
        </w:tc>
        <w:tc>
          <w:tcPr>
            <w:tcW w:w="3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46CD87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Performance below NFR targets under load.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3467FB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Low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F56E0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3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5C6CB9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Performance testing, caching, horizontal scaling, profiling (WF-6.2).</w:t>
            </w:r>
          </w:p>
        </w:tc>
      </w:tr>
      <w:tr xmlns:wp14="http://schemas.microsoft.com/office/word/2010/wordml" w:rsidTr="0EFF3F8F" w14:paraId="0024A39D" wp14:textId="77777777"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1C0680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R-06</w:t>
            </w:r>
          </w:p>
        </w:tc>
        <w:tc>
          <w:tcPr>
            <w:tcW w:w="3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8FE5B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Data-protection/compliance gap in a tenant jurisdiction.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067F0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Low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57E6F4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  <w:tc>
          <w:tcPr>
            <w:tcW w:w="3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3773C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Per-tenant configurable controls; GDPR/DPDP/CCPA alignment; legal review.</w:t>
            </w:r>
          </w:p>
        </w:tc>
      </w:tr>
      <w:tr xmlns:wp14="http://schemas.microsoft.com/office/word/2010/wordml" w:rsidTr="0EFF3F8F" w14:paraId="55959155" wp14:textId="77777777"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11AA38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R-07</w:t>
            </w:r>
          </w:p>
        </w:tc>
        <w:tc>
          <w:tcPr>
            <w:tcW w:w="3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6D48A6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AI suggestions perceived as low value/noisy.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3AE0A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1E5D6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Low</w:t>
            </w:r>
          </w:p>
        </w:tc>
        <w:tc>
          <w:tcPr>
            <w:tcW w:w="3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8BE15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Impact-ranking, snooze/pin, iterative tuning with feedback (WF-5.6).</w:t>
            </w:r>
          </w:p>
        </w:tc>
      </w:tr>
      <w:tr xmlns:wp14="http://schemas.microsoft.com/office/word/2010/wordml" w:rsidTr="0EFF3F8F" w14:paraId="6C00156F" wp14:textId="77777777"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25A926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R-08</w:t>
            </w:r>
          </w:p>
        </w:tc>
        <w:tc>
          <w:tcPr>
            <w:tcW w:w="3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C49D3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Key-person dependency in the delivery team.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790135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Low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625D6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3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E7293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Documentation, cross-skilling, knowledge sharing.</w:t>
            </w:r>
          </w:p>
        </w:tc>
      </w:tr>
      <w:tr xmlns:wp14="http://schemas.microsoft.com/office/word/2010/wordml" w:rsidTr="0EFF3F8F" w14:paraId="1DB6509D" wp14:textId="77777777"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E289A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R-09</w:t>
            </w:r>
          </w:p>
        </w:tc>
        <w:tc>
          <w:tcPr>
            <w:tcW w:w="3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85E8CD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Third-party outage (FX, calendar, email).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EB632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Low</w:t>
            </w:r>
          </w:p>
        </w:tc>
        <w:tc>
          <w:tcPr>
            <w:tcW w:w="9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DFF57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33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ABAB1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Circuit breakers, caching, graceful degradation, retries (WF-2.3).</w:t>
            </w:r>
          </w:p>
        </w:tc>
      </w:tr>
      <w:tr xmlns:wp14="http://schemas.microsoft.com/office/word/2010/wordml" w:rsidTr="0EFF3F8F" w14:paraId="0F888C63" wp14:textId="77777777"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3E0F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R-10</w:t>
            </w:r>
          </w:p>
        </w:tc>
        <w:tc>
          <w:tcPr>
            <w:tcW w:w="3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F8BBFE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Inadequate UAT coverage → post-go-live defects.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322D0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9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2A0A4C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Med</w:t>
            </w:r>
          </w:p>
        </w:tc>
        <w:tc>
          <w:tcPr>
            <w:tcW w:w="33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D881F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Scripted UAT, quality gates, hyper-care, regression automation (WF-6.3/6.4).</w:t>
            </w:r>
          </w:p>
        </w:tc>
      </w:tr>
    </w:tbl>
    <w:p xmlns:wp14="http://schemas.microsoft.com/office/word/2010/wordml" w14:paraId="51823CC8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6.2  Bottleneck Analysis</w:t>
      </w:r>
    </w:p>
    <w:p xmlns:wp14="http://schemas.microsoft.com/office/word/2010/wordml" w14:paraId="543E8258" wp14:textId="77777777">
      <w:pPr>
        <w:spacing w:after="120" w:line="276"/>
      </w:pPr>
      <w:r>
        <w:rPr>
          <w:rFonts w:ascii="Arial" w:hAnsi="Arial" w:eastAsia="Arial" w:cs="Arial"/>
        </w:rPr>
        <w:t xml:space="preserve">Beyond discrete risks, four structural bottlenecks can throttle the whole flow if not actively managed: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2500"/>
        <w:gridCol w:w="3430"/>
        <w:gridCol w:w="3430"/>
      </w:tblGrid>
      <w:tr xmlns:wp14="http://schemas.microsoft.com/office/word/2010/wordml" w14:paraId="193963B6" wp14:textId="77777777">
        <w:trPr>
          <w:tblHeader/>
        </w:trPr>
        <w:tc>
          <w:tcPr>
            <w:tcW w:w="2500" w:type="dxa"/>
            <w:shd w:val="clear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A148D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Bottleneck</w:t>
            </w:r>
          </w:p>
        </w:tc>
        <w:tc>
          <w:tcPr>
            <w:tcW w:w="3430" w:type="dxa"/>
            <w:shd w:val="clear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B267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Why it constrains</w:t>
            </w:r>
          </w:p>
        </w:tc>
        <w:tc>
          <w:tcPr>
            <w:tcW w:w="3430" w:type="dxa"/>
            <w:shd w:val="clear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35834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How to relieve</w:t>
            </w:r>
          </w:p>
        </w:tc>
      </w:tr>
      <w:tr xmlns:wp14="http://schemas.microsoft.com/office/word/2010/wordml" w14:paraId="4A76BFA0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1D2D4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Foundation gate (WF-1.2/1.3)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D17829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Every module squad is blocked until tenancy + RBAC are stable; it is on the critical path and parallelism collapses around it.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E1E940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Staff foundation with the strongest engineers; build a tenancy test harness first; freeze the contract early so squads can mock against it.</w:t>
            </w:r>
          </w:p>
        </w:tc>
      </w:tr>
      <w:tr xmlns:wp14="http://schemas.microsoft.com/office/word/2010/wordml" w14:paraId="289A5EB1" wp14:textId="77777777">
        <w:tc>
          <w:tcPr>
            <w:tcW w:w="2500" w:type="dxa"/>
            <w:shd w:val="clear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71E6CF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Cross-module posting (WF-2.4)</w:t>
            </w:r>
          </w:p>
        </w:tc>
        <w:tc>
          <w:tcPr>
            <w:tcW w:w="3430" w:type="dxa"/>
            <w:shd w:val="clear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94E73B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Integration integrity (zero re-entry, AC-02) is where most defects concentrate; finance correctness blocks branch P&amp;L and billing.</w:t>
            </w:r>
          </w:p>
        </w:tc>
        <w:tc>
          <w:tcPr>
            <w:tcW w:w="3430" w:type="dxa"/>
            <w:shd w:val="clear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51C43C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Transactional outbox + idempotency; contract tests between modules; reconcile against seeded test data continuously.</w:t>
            </w:r>
          </w:p>
        </w:tc>
      </w:tr>
      <w:tr xmlns:wp14="http://schemas.microsoft.com/office/word/2010/wordml" w14:paraId="33F2B8C5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AE750B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External gateways &amp; merchant accounts (WF-5.4)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2954E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Three external integrations plus a client-supplied dependency (merchant accounts) sit late on the critical path.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528D0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Start gateway sandbox integration in Phase 0/1; track merchant-account procurement as a client dependency from day one (R-04).</w:t>
            </w:r>
          </w:p>
        </w:tc>
      </w:tr>
      <w:tr xmlns:wp14="http://schemas.microsoft.com/office/word/2010/wordml" w14:paraId="4DE2BCD3" wp14:textId="77777777">
        <w:tc>
          <w:tcPr>
            <w:tcW w:w="2500" w:type="dxa"/>
            <w:shd w:val="clear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A61939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UAT participant availability (WF-6.4)</w:t>
            </w:r>
          </w:p>
        </w:tc>
        <w:tc>
          <w:tcPr>
            <w:tcW w:w="3430" w:type="dxa"/>
            <w:shd w:val="clear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91B17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UAT cannot start without client testers; the M5 gate depends on it.</w:t>
            </w:r>
          </w:p>
        </w:tc>
        <w:tc>
          <w:tcPr>
            <w:tcW w:w="3430" w:type="dxa"/>
            <w:shd w:val="clear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F129D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Schedule UAT windows at baseline; pre-train participants; provide scripted scenarios to compress execution.</w:t>
            </w:r>
          </w:p>
        </w:tc>
      </w:tr>
    </w:tbl>
    <w:tbl>
      <w:tblPr>
        <w:tblW w:w="9360" w:type="dxa"/>
        <w:tblBorders>
          <w:top w:val="single" w:color="2E75B6" w:sz="4"/>
          <w:left w:val="single" w:color="2E75B6" w:sz="12"/>
          <w:bottom w:val="single" w:color="2E75B6" w:sz="4"/>
          <w:right w:val="single" w:color="2E75B6" w:sz="4"/>
          <w:insideH w:val="single" w:color="auto" w:sz="4"/>
          <w:insideV w:val="single" w:color="auto" w:sz="4"/>
        </w:tblBorders>
      </w:tblPr>
      <w:tblGrid>
        <w:gridCol w:w="9360"/>
      </w:tblGrid>
      <w:tr xmlns:wp14="http://schemas.microsoft.com/office/word/2010/wordml" w:rsidTr="0EFF3F8F" w14:paraId="20CF49E7" wp14:textId="77777777">
        <w:tc>
          <w:tcPr>
            <w:tcW w:w="9360" w:type="dxa"/>
            <w:shd w:val="clear" w:color="auto" w:fill="EAF1F8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9C20D7A" wp14:textId="77777777">
            <w:pPr>
              <w:spacing w:after="60"/>
            </w:pPr>
            <w:r>
              <w:rPr>
                <w:rFonts w:ascii="Arial" w:hAnsi="Arial" w:eastAsia="Arial" w:cs="Arial"/>
                <w:b/>
                <w:bCs/>
                <w:color w:val="1F3864"/>
                <w:sz w:val="20"/>
                <w:szCs w:val="20"/>
              </w:rPr>
              <w:t xml:space="preserve">Highest-attention items</w:t>
            </w:r>
          </w:p>
          <w:p w14:paraId="4A1F1A5F" wp14:textId="77777777">
            <w:pPr>
              <w:spacing w:after="50" w:line="260" w:lineRule="auto"/>
            </w:pPr>
            <w:r w:rsidRPr="0EFF3F8F" w:rsidR="0EFF3F8F">
              <w:rPr>
                <w:rFonts w:ascii="Arial" w:hAnsi="Arial" w:eastAsia="Arial" w:cs="Arial"/>
                <w:sz w:val="20"/>
                <w:szCs w:val="20"/>
                <w:lang w:val="en-US"/>
              </w:rPr>
              <w:t>WF-1.2 Multi-tenancy isolation — XL effort, R-02 (high impact), on the critical path. Treat as a spike-then-build with an explicit isolation test gate before any module begins.</w:t>
            </w:r>
          </w:p>
          <w:p w14:paraId="1301A2D7" wp14:textId="77777777">
            <w:pPr>
              <w:spacing w:after="0" w:line="26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WF-5.4 Gateways &amp; provisioning — XL effort, R-03/R-04, financial blast radius. De-risk early with sandbox integrations and idempotency from the first commit.</w:t>
            </w:r>
          </w:p>
        </w:tc>
      </w:tr>
    </w:tbl>
    <w:p xmlns:wp14="http://schemas.microsoft.com/office/word/2010/wordml" w14:paraId="4101652C" wp14:textId="77777777">
      <w:r>
        <w:br w:type="page"/>
      </w:r>
    </w:p>
    <w:p xmlns:wp14="http://schemas.microsoft.com/office/word/2010/wordml" w:rsidP="0EFF3F8F" w14:paraId="274CA200" wp14:textId="77777777">
      <w:pPr>
        <w:pStyle w:val="Heading1"/>
        <w:pBdr>
          <w:bottom w:val="single" w:color="2E75B6" w:sz="10" w:space="4"/>
        </w:pBdr>
        <w:spacing w:before="280" w:after="160"/>
      </w:pPr>
      <w:r w:rsidRPr="0EFF3F8F" w:rsidR="0EFF3F8F">
        <w:rPr>
          <w:rFonts w:ascii="Arial" w:hAnsi="Arial" w:eastAsia="Arial" w:cs="Arial"/>
          <w:b w:val="1"/>
          <w:bCs w:val="1"/>
          <w:color w:val="1F3864"/>
          <w:sz w:val="30"/>
          <w:szCs w:val="30"/>
          <w:lang w:val="en-US"/>
        </w:rPr>
        <w:t>7.  Automation &amp; Optimisation Opportunities</w:t>
      </w:r>
    </w:p>
    <w:p xmlns:wp14="http://schemas.microsoft.com/office/word/2010/wordml" w14:paraId="1C362481" wp14:textId="77777777">
      <w:pPr>
        <w:spacing w:after="120" w:line="276"/>
      </w:pPr>
      <w:r>
        <w:rPr>
          <w:rFonts w:ascii="Arial" w:hAnsi="Arial" w:eastAsia="Arial" w:cs="Arial"/>
        </w:rPr>
        <w:t xml:space="preserve">SAIGEN is unusually automation-friendly because integration is intrinsic to the design. The opportunities below remove manual effort, reduce error, and shorten the data-to-action cycle.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2500"/>
        <w:gridCol w:w="3430"/>
        <w:gridCol w:w="3430"/>
      </w:tblGrid>
      <w:tr xmlns:wp14="http://schemas.microsoft.com/office/word/2010/wordml" w:rsidTr="0EFF3F8F" w14:paraId="270C0F21" wp14:textId="77777777">
        <w:trPr>
          <w:tblHeader/>
        </w:trPr>
        <w:tc>
          <w:tcPr>
            <w:tcW w:w="2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061A0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Manual / repetitive task</w:t>
            </w:r>
          </w:p>
        </w:tc>
        <w:tc>
          <w:tcPr>
            <w:tcW w:w="343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6E6B2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Automation</w:t>
            </w:r>
          </w:p>
        </w:tc>
        <w:tc>
          <w:tcPr>
            <w:tcW w:w="343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45277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Tooling / approach</w:t>
            </w:r>
          </w:p>
        </w:tc>
      </w:tr>
      <w:tr xmlns:wp14="http://schemas.microsoft.com/office/word/2010/wordml" w:rsidTr="0EFF3F8F" w14:paraId="57EB7017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870FFF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Tenant workspace setup on sign-up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A6D14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Event-driven provisioning of an isolated schema + seed config on subscription activation.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02533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Provisioning service (WF-5.4) + IaC; idempotency keys (FR-SUB-014).</w:t>
            </w:r>
          </w:p>
        </w:tc>
      </w:tr>
      <w:tr xmlns:wp14="http://schemas.microsoft.com/office/word/2010/wordml" w:rsidTr="0EFF3F8F" w14:paraId="5445D29B" wp14:textId="77777777"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9D726C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Monthly invoice creation &amp; delivery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36D54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Scheduled invoice generation, PDF render and email dispatch; proration computed automatically.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32D2A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Billing engine (WF-5.3) + scheduler + SMTP (FR-SUB-006/008).</w:t>
            </w:r>
          </w:p>
        </w:tc>
      </w:tr>
      <w:tr xmlns:wp14="http://schemas.microsoft.com/office/word/2010/wordml" w:rsidTr="0EFF3F8F" w14:paraId="65C14311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7EF4C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Failed-payment chasing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B6AEA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Automated retry/dunning with grace-period notices before suspension.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0465B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Dunning workflow + gateway webhooks (FR-SUB-009).</w:t>
            </w:r>
          </w:p>
        </w:tc>
      </w:tr>
      <w:tr xmlns:wp14="http://schemas.microsoft.com/office/word/2010/wordml" w:rsidTr="0EFF3F8F" w14:paraId="17392D0B" wp14:textId="77777777"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58194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Seat counting &amp; tier-limit policing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A01E0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Continuous seat metering with threshold alerts to admins.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37C1A4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Metering service (WF-5.2, FR-SUB-003).</w:t>
            </w:r>
          </w:p>
        </w:tc>
      </w:tr>
      <w:tr xmlns:wp14="http://schemas.microsoft.com/office/word/2010/wordml" w:rsidTr="0EFF3F8F" w14:paraId="2A82DA3C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E368C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Re-keying between modules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4B553B7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Cross-module posting (order→finance→inventory) so master data is entered once.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1788D4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Transactional outbox + message queue (WF-2.4, FR-PLT-005).</w:t>
            </w:r>
          </w:p>
        </w:tc>
      </w:tr>
      <w:tr xmlns:wp14="http://schemas.microsoft.com/office/word/2010/wordml" w:rsidTr="0EFF3F8F" w14:paraId="6A7CBE4D" wp14:textId="77777777"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C0DD9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FX rate lookups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DDCCDF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Cached live FX with rate-at-transaction stamping.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E56DE1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Open Exchange Rates + Redis (WF-2.3).</w:t>
            </w:r>
          </w:p>
        </w:tc>
      </w:tr>
      <w:tr xmlns:wp14="http://schemas.microsoft.com/office/word/2010/wordml" w:rsidTr="0EFF3F8F" w14:paraId="69B75352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346B4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Executive insight hunting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57E5A2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AI engine surfaces impact-ranked, deep-linked recommendations on a 15-min refresh.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F26DA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Recommendation service (WF-5.6, FR-EXO-003/005).</w:t>
            </w:r>
          </w:p>
        </w:tc>
      </w:tr>
      <w:tr xmlns:wp14="http://schemas.microsoft.com/office/word/2010/wordml" w:rsidTr="0EFF3F8F" w14:paraId="6B3A8A25" wp14:textId="77777777"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40D8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Regression &amp; release checks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3D633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Automated unit/integration/regression suites and security gates in CI before each promotion.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E4AE8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CI/CD quality gates (WF-0.3, Sec. 17).</w:t>
            </w:r>
          </w:p>
        </w:tc>
      </w:tr>
      <w:tr xmlns:wp14="http://schemas.microsoft.com/office/word/2010/wordml" w:rsidTr="0EFF3F8F" w14:paraId="2D59775B" wp14:textId="77777777">
        <w:tc>
          <w:tcPr>
            <w:tcW w:w="2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806EB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Tenant provisioning &amp; migrations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2220F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Versioned, reversible DB migrations applied automatically, Staging-first.</w:t>
            </w:r>
          </w:p>
        </w:tc>
        <w:tc>
          <w:tcPr>
            <w:tcW w:w="343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12D2BC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Migration framework + blue-green release (WF-7.1).</w:t>
            </w:r>
          </w:p>
        </w:tc>
      </w:tr>
      <w:tr xmlns:wp14="http://schemas.microsoft.com/office/word/2010/wordml" w:rsidTr="0EFF3F8F" w14:paraId="320137FB" wp14:textId="77777777">
        <w:tc>
          <w:tcPr>
            <w:tcW w:w="2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B6BEB6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Low-stock &amp; SLA breach watching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47785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Threshold alerts for reorder points and SLA breach-risk escalation.</w:t>
            </w:r>
          </w:p>
        </w:tc>
        <w:tc>
          <w:tcPr>
            <w:tcW w:w="343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2A88F0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Alerting rules (FR-SCM-008, FR-TKT-005).</w:t>
            </w:r>
          </w:p>
        </w:tc>
      </w:tr>
    </w:tbl>
    <w:p xmlns:wp14="http://schemas.microsoft.com/office/word/2010/wordml" w14:paraId="498200CA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7.1  Process Improvements</w:t>
      </w:r>
    </w:p>
    <w:p xmlns:wp14="http://schemas.microsoft.com/office/word/2010/wordml" w14:paraId="20AFCBAB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Contract-first parallelism — </w:t>
      </w:r>
      <w:r w:rsidRPr="0EFF3F8F" w:rsidR="0EFF3F8F">
        <w:rPr>
          <w:rFonts w:ascii="Arial" w:hAnsi="Arial" w:eastAsia="Arial" w:cs="Arial"/>
          <w:lang w:val="en-US"/>
        </w:rPr>
        <w:t>freeze API contracts at design so squads build and test against mocks, maximising parallel throughput and shrinking the foundation bottleneck.</w:t>
      </w:r>
    </w:p>
    <w:p xmlns:wp14="http://schemas.microsoft.com/office/word/2010/wordml" w14:paraId="19ABB933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Shift-left security &amp; tenancy — </w:t>
      </w:r>
      <w:r>
        <w:rPr>
          <w:rFonts w:ascii="Arial" w:hAnsi="Arial" w:eastAsia="Arial" w:cs="Arial"/>
        </w:rPr>
        <w:t xml:space="preserve">run SAST/DAST, dependency and tenancy-isolation tests in CI from Phase 1, not just in Phase 6, so isolation defects surface early (R-02).</w:t>
      </w:r>
    </w:p>
    <w:p xmlns:wp14="http://schemas.microsoft.com/office/word/2010/wordml" w14:paraId="3ED010D4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Traceability as a living gate — </w:t>
      </w:r>
      <w:r w:rsidRPr="0EFF3F8F" w:rsidR="0EFF3F8F">
        <w:rPr>
          <w:rFonts w:ascii="Arial" w:hAnsi="Arial" w:eastAsia="Arial" w:cs="Arial"/>
          <w:lang w:val="en-US"/>
        </w:rPr>
        <w:t>auto-link FR→task→test→AC so coverage gaps are visible per sprint rather than discovered at UAT.</w:t>
      </w:r>
    </w:p>
    <w:p xmlns:wp14="http://schemas.microsoft.com/office/word/2010/wordml" w14:paraId="7C56FE67" wp14:textId="77777777">
      <w:pPr>
        <w:pStyle w:val="ListParagraph"/>
        <w:numPr>
          <w:ilvl w:val="0"/>
          <w:numId w:val="2"/>
        </w:numPr>
        <w:spacing w:after="70" w:line="268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Reusable cross-cutting library — </w:t>
      </w:r>
      <w:r w:rsidRPr="0EFF3F8F" w:rsidR="0EFF3F8F">
        <w:rPr>
          <w:rFonts w:ascii="Arial" w:hAnsi="Arial" w:eastAsia="Arial" w:cs="Arial"/>
          <w:lang w:val="en-US"/>
        </w:rPr>
        <w:t>package tenant-context, RBAC guards, audit logging and resilient-integration clients once and consume everywhere, reducing per-module effort and drift.</w:t>
      </w:r>
    </w:p>
    <w:p xmlns:wp14="http://schemas.microsoft.com/office/word/2010/wordml" w14:paraId="6B3BA96C" wp14:textId="77777777">
      <w:pPr>
        <w:pStyle w:val="ListParagraph"/>
        <w:numPr>
          <w:ilvl w:val="0"/>
          <w:numId w:val="2"/>
        </w:numPr>
        <w:spacing w:after="70" w:line="268"/>
      </w:pPr>
      <w:r>
        <w:rPr>
          <w:rFonts w:ascii="Arial" w:hAnsi="Arial" w:eastAsia="Arial" w:cs="Arial"/>
          <w:b/>
          <w:bCs/>
        </w:rPr>
        <w:t xml:space="preserve">Feedback-driven AI tuning — </w:t>
      </w:r>
      <w:r>
        <w:rPr>
          <w:rFonts w:ascii="Arial" w:hAnsi="Arial" w:eastAsia="Arial" w:cs="Arial"/>
        </w:rPr>
        <w:t xml:space="preserve">use snooze/pin/dismiss telemetry to tune impact ranking continuously post-launch (mitigates R-07).</w:t>
      </w:r>
    </w:p>
    <w:p xmlns:wp14="http://schemas.microsoft.com/office/word/2010/wordml" w14:paraId="4B99056E" wp14:textId="77777777">
      <w:r>
        <w:br w:type="page"/>
      </w:r>
    </w:p>
    <w:p xmlns:wp14="http://schemas.microsoft.com/office/word/2010/wordml" w14:paraId="604623BB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8.  Timeline &amp; Milestones</w:t>
      </w:r>
    </w:p>
    <w:p xmlns:wp14="http://schemas.microsoft.com/office/word/2010/wordml" w14:paraId="6E2D58ED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Indicative durations are working-week estimates from kick-off, confirmed at detailed planning. Phases may overlap where dependencies allow. The cumulative columns assume modest overlap between adjacent module phases.</w:t>
      </w:r>
    </w:p>
    <w:p xmlns:wp14="http://schemas.microsoft.com/office/word/2010/wordml" w14:paraId="6C36449A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8.1  Phase Timeline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100"/>
        <w:gridCol w:w="3260"/>
        <w:gridCol w:w="1500"/>
        <w:gridCol w:w="1500"/>
        <w:gridCol w:w="2000"/>
      </w:tblGrid>
      <w:tr xmlns:wp14="http://schemas.microsoft.com/office/word/2010/wordml" w:rsidTr="0EFF3F8F" w14:paraId="6ADE15F8" wp14:textId="77777777">
        <w:trPr>
          <w:tblHeader/>
        </w:trPr>
        <w:tc>
          <w:tcPr>
            <w:tcW w:w="11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1B0C4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w="32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DACFE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Focus</w:t>
            </w:r>
          </w:p>
        </w:tc>
        <w:tc>
          <w:tcPr>
            <w:tcW w:w="1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ED590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Duration</w:t>
            </w:r>
          </w:p>
        </w:tc>
        <w:tc>
          <w:tcPr>
            <w:tcW w:w="1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00C05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Cumulative</w:t>
            </w:r>
          </w:p>
        </w:tc>
        <w:tc>
          <w:tcPr>
            <w:tcW w:w="20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F47AE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Gate</w:t>
            </w:r>
          </w:p>
        </w:tc>
      </w:tr>
      <w:tr xmlns:wp14="http://schemas.microsoft.com/office/word/2010/wordml" w:rsidTr="0EFF3F8F" w14:paraId="63CC3732" wp14:textId="77777777">
        <w:tc>
          <w:tcPr>
            <w:tcW w:w="1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2710D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0</w:t>
            </w:r>
          </w:p>
        </w:tc>
        <w:tc>
          <w:tcPr>
            <w:tcW w:w="32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2751B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Initiation &amp; design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CDE23C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2–3 wks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186D74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~3 wks</w:t>
            </w:r>
          </w:p>
        </w:tc>
        <w:tc>
          <w:tcPr>
            <w:tcW w:w="2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B893A1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M0 — Baseline</w:t>
            </w:r>
          </w:p>
        </w:tc>
      </w:tr>
      <w:tr xmlns:wp14="http://schemas.microsoft.com/office/word/2010/wordml" w:rsidTr="0EFF3F8F" w14:paraId="16A8C2F1" wp14:textId="77777777">
        <w:tc>
          <w:tcPr>
            <w:tcW w:w="1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304604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1</w:t>
            </w:r>
          </w:p>
        </w:tc>
        <w:tc>
          <w:tcPr>
            <w:tcW w:w="32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16D0A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Foundation &amp; Essentials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0B6663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4–6 wks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E347E7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~7–9 wks</w:t>
            </w:r>
          </w:p>
        </w:tc>
        <w:tc>
          <w:tcPr>
            <w:tcW w:w="2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7EDAEF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M1 — Essentials</w:t>
            </w:r>
          </w:p>
        </w:tc>
      </w:tr>
      <w:tr xmlns:wp14="http://schemas.microsoft.com/office/word/2010/wordml" w:rsidTr="0EFF3F8F" w14:paraId="3569840E" wp14:textId="77777777">
        <w:tc>
          <w:tcPr>
            <w:tcW w:w="1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6EB15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2</w:t>
            </w:r>
          </w:p>
        </w:tc>
        <w:tc>
          <w:tcPr>
            <w:tcW w:w="32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7E7EF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Finance &amp; Sales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B954A04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5–7 wks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7F4BA1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~12–15 wks</w:t>
            </w:r>
          </w:p>
        </w:tc>
        <w:tc>
          <w:tcPr>
            <w:tcW w:w="2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137CE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M2 — Sales</w:t>
            </w:r>
          </w:p>
        </w:tc>
      </w:tr>
      <w:tr xmlns:wp14="http://schemas.microsoft.com/office/word/2010/wordml" w:rsidTr="0EFF3F8F" w14:paraId="235BF6C6" wp14:textId="77777777">
        <w:tc>
          <w:tcPr>
            <w:tcW w:w="1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0D0F76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3</w:t>
            </w:r>
          </w:p>
        </w:tc>
        <w:tc>
          <w:tcPr>
            <w:tcW w:w="32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208CA70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Operations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C2C7CCF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5–7 wks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D5D0F3F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~17–21 wks</w:t>
            </w:r>
          </w:p>
        </w:tc>
        <w:tc>
          <w:tcPr>
            <w:tcW w:w="2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D6B91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M3 — Operations</w:t>
            </w:r>
          </w:p>
        </w:tc>
      </w:tr>
      <w:tr xmlns:wp14="http://schemas.microsoft.com/office/word/2010/wordml" w:rsidTr="0EFF3F8F" w14:paraId="7896EE87" wp14:textId="77777777">
        <w:tc>
          <w:tcPr>
            <w:tcW w:w="1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3144D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4</w:t>
            </w:r>
          </w:p>
        </w:tc>
        <w:tc>
          <w:tcPr>
            <w:tcW w:w="32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1A015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Human Capital &amp; Admin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E2D1E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3–5 wks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ED15C0F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~20–25 wks</w:t>
            </w:r>
          </w:p>
        </w:tc>
        <w:tc>
          <w:tcPr>
            <w:tcW w:w="2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16F56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(rolls to M4)</w:t>
            </w:r>
          </w:p>
        </w:tc>
      </w:tr>
      <w:tr xmlns:wp14="http://schemas.microsoft.com/office/word/2010/wordml" w:rsidTr="0EFF3F8F" w14:paraId="2B65B7FC" wp14:textId="77777777">
        <w:tc>
          <w:tcPr>
            <w:tcW w:w="1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B030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5</w:t>
            </w:r>
          </w:p>
        </w:tc>
        <w:tc>
          <w:tcPr>
            <w:tcW w:w="32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D63EBE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Multi-Branch &amp; Commercial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08F5E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4–6 wks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A56D51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~24–30 wks</w:t>
            </w:r>
          </w:p>
        </w:tc>
        <w:tc>
          <w:tcPr>
            <w:tcW w:w="2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A6EBD6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M4 — Commercial</w:t>
            </w:r>
          </w:p>
        </w:tc>
      </w:tr>
      <w:tr xmlns:wp14="http://schemas.microsoft.com/office/word/2010/wordml" w:rsidTr="0EFF3F8F" w14:paraId="6659926B" wp14:textId="77777777">
        <w:tc>
          <w:tcPr>
            <w:tcW w:w="11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264FCC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6</w:t>
            </w:r>
          </w:p>
        </w:tc>
        <w:tc>
          <w:tcPr>
            <w:tcW w:w="32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B963A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Hardening &amp; UAT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B418B48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3–4 wks</w:t>
            </w:r>
          </w:p>
        </w:tc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661959A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~27–33 wks</w:t>
            </w:r>
          </w:p>
        </w:tc>
        <w:tc>
          <w:tcPr>
            <w:tcW w:w="20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7671F3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gates M5</w:t>
            </w:r>
          </w:p>
        </w:tc>
      </w:tr>
      <w:tr xmlns:wp14="http://schemas.microsoft.com/office/word/2010/wordml" w:rsidTr="0EFF3F8F" w14:paraId="24648906" wp14:textId="77777777">
        <w:tc>
          <w:tcPr>
            <w:tcW w:w="11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3AC797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Phase 7</w:t>
            </w:r>
          </w:p>
        </w:tc>
        <w:tc>
          <w:tcPr>
            <w:tcW w:w="32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C6A855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Go-Live &amp; Hyper-Care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03338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2–3 wks</w:t>
            </w:r>
          </w:p>
        </w:tc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96B34EC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~29–36 wks</w:t>
            </w:r>
          </w:p>
        </w:tc>
        <w:tc>
          <w:tcPr>
            <w:tcW w:w="20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704350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M5 — Go-Live</w:t>
            </w:r>
          </w:p>
        </w:tc>
      </w:tr>
    </w:tbl>
    <w:p xmlns:wp14="http://schemas.microsoft.com/office/word/2010/wordml" w14:paraId="43A7CDD5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 xml:space="preserve">Indicative overall delivery window: </w:t>
      </w:r>
      <w:r w:rsidRPr="0EFF3F8F" w:rsidR="0EFF3F8F">
        <w:rPr>
          <w:rFonts w:ascii="Arial" w:hAnsi="Arial" w:eastAsia="Arial" w:cs="Arial"/>
          <w:lang w:val="en-US"/>
        </w:rPr>
        <w:t>approximately 29–36 working weeks (~7–8 months) from kick-off, subject to client-dependency timeliness (R-04) and final capacity planning.</w:t>
      </w:r>
    </w:p>
    <w:p xmlns:wp14="http://schemas.microsoft.com/office/word/2010/wordml" w14:paraId="359F1D1C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8.2  Milestone Gates &amp; Checkpoints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500"/>
        <w:gridCol w:w="4360"/>
        <w:gridCol w:w="3500"/>
      </w:tblGrid>
      <w:tr xmlns:wp14="http://schemas.microsoft.com/office/word/2010/wordml" w:rsidTr="0EFF3F8F" w14:paraId="58252275" wp14:textId="77777777">
        <w:trPr>
          <w:tblHeader/>
        </w:trPr>
        <w:tc>
          <w:tcPr>
            <w:tcW w:w="1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48E22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Milestone</w:t>
            </w:r>
          </w:p>
        </w:tc>
        <w:tc>
          <w:tcPr>
            <w:tcW w:w="43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A1D68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  <w:tc>
          <w:tcPr>
            <w:tcW w:w="3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26413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Gate / checkpoint</w:t>
            </w:r>
          </w:p>
        </w:tc>
      </w:tr>
      <w:tr xmlns:wp14="http://schemas.microsoft.com/office/word/2010/wordml" w:rsidTr="0EFF3F8F" w14:paraId="4E77228E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0D5B4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M0 — Baseline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F8E0AD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PDD signed; design and environments ready.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AABA35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Client sign-off; pipeline + environments demo.</w:t>
            </w:r>
          </w:p>
        </w:tc>
      </w:tr>
      <w:tr xmlns:wp14="http://schemas.microsoft.com/office/word/2010/wordml" w:rsidTr="0EFF3F8F" w14:paraId="391D8CA2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3CF8B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M1 — Essentials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9FA88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Foundation, tenancy, dashboard and CRM Essentials demoable.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EEB700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Demo acceptance; tenancy-isolation evidence.</w:t>
            </w:r>
          </w:p>
        </w:tc>
      </w:tr>
      <w:tr xmlns:wp14="http://schemas.microsoft.com/office/word/2010/wordml" w:rsidTr="0EFF3F8F" w14:paraId="30A6F907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6DC686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M2 — Sales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5144F5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Finance and full Sales operational end-to-end.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CFF676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Lead-to-Cash workflow acceptance.</w:t>
            </w:r>
          </w:p>
        </w:tc>
      </w:tr>
      <w:tr xmlns:wp14="http://schemas.microsoft.com/office/word/2010/wordml" w:rsidTr="0EFF3F8F" w14:paraId="262ADD88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624788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M3 — Operations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64E9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Supply, Assets and Service operational.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C60467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Procure-to-Pay &amp; Service workflow acceptance.</w:t>
            </w:r>
          </w:p>
        </w:tc>
      </w:tr>
      <w:tr xmlns:wp14="http://schemas.microsoft.com/office/word/2010/wordml" w:rsidTr="0EFF3F8F" w14:paraId="316C6602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53E95E6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M4 — Commercial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465566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Multi-Branch and Subscription/Billing live.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9B6E15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Branch consolidation + billing (sandbox) acceptance.</w:t>
            </w:r>
          </w:p>
        </w:tc>
      </w:tr>
      <w:tr xmlns:wp14="http://schemas.microsoft.com/office/word/2010/wordml" w:rsidTr="0EFF3F8F" w14:paraId="6039772C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E727AC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M5 — Go-Live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4EDB2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UAT passed; production live; hyper-care started.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6BAFA1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Final acceptance (AC-01–AC-10); cut-over runbook rehearsed.</w:t>
            </w:r>
          </w:p>
        </w:tc>
      </w:tr>
    </w:tbl>
    <w:tbl>
      <w:tblPr>
        <w:tblW w:w="9360" w:type="dxa"/>
        <w:tblBorders>
          <w:top w:val="single" w:color="2E75B6" w:sz="4"/>
          <w:left w:val="single" w:color="2E75B6" w:sz="12"/>
          <w:bottom w:val="single" w:color="2E75B6" w:sz="4"/>
          <w:right w:val="single" w:color="2E75B6" w:sz="4"/>
          <w:insideH w:val="single" w:color="auto" w:sz="4"/>
          <w:insideV w:val="single" w:color="auto" w:sz="4"/>
        </w:tblBorders>
      </w:tblPr>
      <w:tblGrid>
        <w:gridCol w:w="9360"/>
      </w:tblGrid>
      <w:tr xmlns:wp14="http://schemas.microsoft.com/office/word/2010/wordml" w14:paraId="5CA48F21" wp14:textId="77777777">
        <w:tc>
          <w:tcPr>
            <w:tcW w:w="9360" w:type="dxa"/>
            <w:shd w:val="clear" w:fill="EAF1F8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C89B7E7" wp14:textId="77777777">
            <w:pPr>
              <w:spacing w:after="60"/>
            </w:pPr>
            <w:r>
              <w:rPr>
                <w:rFonts w:ascii="Arial" w:hAnsi="Arial" w:eastAsia="Arial" w:cs="Arial"/>
                <w:b/>
                <w:bCs/>
                <w:color w:val="1F3864"/>
                <w:sz w:val="20"/>
                <w:szCs w:val="20"/>
              </w:rPr>
              <w:t xml:space="preserve">Schedule dependencies (from PDD Sec. 19)</w:t>
            </w:r>
          </w:p>
          <w:p w14:paraId="4BA582B0" wp14:textId="77777777">
            <w:pPr>
              <w:spacing w:after="0" w:line="26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Timely client sign-off, reference/master-data provision, gateway merchant accounts, and UAT-participant availability are prerequisites. Slippage in any client dependency shifts dependent milestones one-for-one.</w:t>
            </w:r>
          </w:p>
        </w:tc>
      </w:tr>
    </w:tbl>
    <w:p xmlns:wp14="http://schemas.microsoft.com/office/word/2010/wordml" w14:paraId="1299C43A" wp14:textId="77777777">
      <w:r>
        <w:br w:type="page"/>
      </w:r>
    </w:p>
    <w:p xmlns:wp14="http://schemas.microsoft.com/office/word/2010/wordml" w14:paraId="574613B2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9.  Deliverables Checklist</w:t>
      </w:r>
    </w:p>
    <w:p xmlns:wp14="http://schemas.microsoft.com/office/word/2010/wordml" w14:paraId="4E154E12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A complete, validate-and-handoff checklist. Each item maps to one or more workflow tasks and acceptance criteria; mark complete only when the linked test/acceptance evidence exists.</w:t>
      </w:r>
    </w:p>
    <w:p xmlns:wp14="http://schemas.microsoft.com/office/word/2010/wordml" w14:paraId="7D065ABD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9.1  Governance &amp; Design</w:t>
      </w:r>
    </w:p>
    <w:p xmlns:wp14="http://schemas.microsoft.com/office/word/2010/wordml" w14:paraId="4C643CCF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Signed PDD baseline</w:t>
      </w:r>
      <w:r w:rsidRPr="0EFF3F8F" w:rsidR="0EFF3F8F">
        <w:rPr>
          <w:rFonts w:ascii="Arial" w:hAnsi="Arial" w:eastAsia="Arial" w:cs="Arial"/>
          <w:lang w:val="en-US"/>
        </w:rPr>
        <w:t xml:space="preserve">  + change-control register active (WF-0.1).</w:t>
      </w:r>
    </w:p>
    <w:p xmlns:wp14="http://schemas.microsoft.com/office/word/2010/wordml" w14:paraId="4529DD4D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Architecture baseline &amp; ADRs</w:t>
      </w:r>
      <w:r w:rsidRPr="0EFF3F8F" w:rsidR="0EFF3F8F">
        <w:rPr>
          <w:rFonts w:ascii="Arial" w:hAnsi="Arial" w:eastAsia="Arial" w:cs="Arial"/>
          <w:lang w:val="en-US"/>
        </w:rPr>
        <w:t xml:space="preserve">  schema-per-tenant, BFF, API contracts (WF-0.2).</w:t>
      </w:r>
    </w:p>
    <w:p xmlns:wp14="http://schemas.microsoft.com/office/word/2010/wordml" w14:paraId="00D6E882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Environments + CI/CD pipeline</w:t>
      </w:r>
      <w:r w:rsidRPr="0EFF3F8F" w:rsidR="0EFF3F8F">
        <w:rPr>
          <w:rFonts w:ascii="Arial" w:hAnsi="Arial" w:eastAsia="Arial" w:cs="Arial"/>
          <w:lang w:val="en-US"/>
        </w:rPr>
        <w:t xml:space="preserve">  Dev/QA/Staging/Prod with quality gates (WF-0.3).</w:t>
      </w:r>
    </w:p>
    <w:p xmlns:wp14="http://schemas.microsoft.com/office/word/2010/wordml" w14:paraId="4BDDCB27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Conceptual data model + migration plan</w:t>
      </w:r>
      <w:r w:rsidRPr="0EFF3F8F" w:rsidR="0EFF3F8F">
        <w:rPr>
          <w:rFonts w:ascii="Arial" w:hAnsi="Arial" w:eastAsia="Arial" w:cs="Arial"/>
          <w:lang w:val="en-US"/>
        </w:rPr>
        <w:t xml:space="preserve">  master-data load templates (WF-0.4).</w:t>
      </w:r>
    </w:p>
    <w:p xmlns:wp14="http://schemas.microsoft.com/office/word/2010/wordml" w14:paraId="1520820D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RACI, risk register, traceability matrix</w:t>
      </w:r>
      <w:r w:rsidRPr="0EFF3F8F" w:rsidR="0EFF3F8F">
        <w:rPr>
          <w:rFonts w:ascii="Arial" w:hAnsi="Arial" w:eastAsia="Arial" w:cs="Arial"/>
          <w:lang w:val="en-US"/>
        </w:rPr>
        <w:t xml:space="preserve">  DoR/DoD (WF-0.5).</w:t>
      </w:r>
    </w:p>
    <w:p xmlns:wp14="http://schemas.microsoft.com/office/word/2010/wordml" w14:paraId="58001D20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Design system + accessibility baseline</w:t>
      </w:r>
      <w:r w:rsidRPr="0EFF3F8F" w:rsidR="0EFF3F8F">
        <w:rPr>
          <w:rFonts w:ascii="Arial" w:hAnsi="Arial" w:eastAsia="Arial" w:cs="Arial"/>
          <w:lang w:val="en-US"/>
        </w:rPr>
        <w:t xml:space="preserve">  WCAG 2.1 AA tokens, key prototypes (WF-0.6).</w:t>
      </w:r>
    </w:p>
    <w:p xmlns:wp14="http://schemas.microsoft.com/office/word/2010/wordml" w14:paraId="61954300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9.2  Platform Foundation</w:t>
      </w:r>
    </w:p>
    <w:p xmlns:wp14="http://schemas.microsoft.com/office/word/2010/wordml" w14:paraId="6C40873F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Authentication + MFA</w:t>
      </w:r>
      <w:r w:rsidRPr="0EFF3F8F" w:rsidR="0EFF3F8F">
        <w:rPr>
          <w:rFonts w:ascii="Arial" w:hAnsi="Arial" w:eastAsia="Arial" w:cs="Arial"/>
          <w:lang w:val="en-US"/>
        </w:rPr>
        <w:t xml:space="preserve">  session policy (WF-1.1, FR-PLT-002).</w:t>
      </w:r>
    </w:p>
    <w:p xmlns:wp14="http://schemas.microsoft.com/office/word/2010/wordml" w14:paraId="69E64851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Multi-tenancy + schema isolation</w:t>
      </w:r>
      <w:r w:rsidRPr="0EFF3F8F" w:rsidR="0EFF3F8F">
        <w:rPr>
          <w:rFonts w:ascii="Arial" w:hAnsi="Arial" w:eastAsia="Arial" w:cs="Arial"/>
          <w:lang w:val="en-US"/>
        </w:rPr>
        <w:t xml:space="preserve">  tenancy test evidence (WF-1.2, AC-03).</w:t>
      </w:r>
    </w:p>
    <w:p xmlns:wp14="http://schemas.microsoft.com/office/word/2010/wordml" w14:paraId="7D89F93D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RBAC + branch scoping engine</w:t>
      </w:r>
      <w:r w:rsidRPr="0EFF3F8F" w:rsidR="0EFF3F8F">
        <w:rPr>
          <w:rFonts w:ascii="Arial" w:hAnsi="Arial" w:eastAsia="Arial" w:cs="Arial"/>
          <w:lang w:val="en-US"/>
        </w:rPr>
        <w:t xml:space="preserve">  permission matrix enforced (WF-1.3).</w:t>
      </w:r>
    </w:p>
    <w:p xmlns:wp14="http://schemas.microsoft.com/office/word/2010/wordml" w14:paraId="436C5D88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Audit log + observability</w:t>
      </w:r>
      <w:r w:rsidRPr="0EFF3F8F" w:rsidR="0EFF3F8F">
        <w:rPr>
          <w:rFonts w:ascii="Arial" w:hAnsi="Arial" w:eastAsia="Arial" w:cs="Arial"/>
          <w:lang w:val="en-US"/>
        </w:rPr>
        <w:t xml:space="preserve">  health/SLA dashboards (WF-1.4, NFR-07/12).</w:t>
      </w:r>
    </w:p>
    <w:p xmlns:wp14="http://schemas.microsoft.com/office/word/2010/wordml" w14:paraId="482EA1A4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9.3  Core Modules</w:t>
      </w:r>
    </w:p>
    <w:p xmlns:wp14="http://schemas.microsoft.com/office/word/2010/wordml" w14:paraId="5E52FC31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Executive Overview + AI panel</w:t>
      </w:r>
      <w:r w:rsidRPr="0EFF3F8F" w:rsidR="0EFF3F8F">
        <w:rPr>
          <w:rFonts w:ascii="Arial" w:hAnsi="Arial" w:eastAsia="Arial" w:cs="Arial"/>
          <w:lang w:val="en-US"/>
        </w:rPr>
        <w:t xml:space="preserve">  (WF-1.5, FR-EXO).</w:t>
      </w:r>
    </w:p>
    <w:p xmlns:wp14="http://schemas.microsoft.com/office/word/2010/wordml" w14:paraId="44540696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CRM &amp; Sales</w:t>
      </w:r>
      <w:r w:rsidRPr="0EFF3F8F" w:rsidR="0EFF3F8F">
        <w:rPr>
          <w:rFonts w:ascii="Arial" w:hAnsi="Arial" w:eastAsia="Arial" w:cs="Arial"/>
          <w:lang w:val="en-US"/>
        </w:rPr>
        <w:t xml:space="preserve">  Essentials + pipeline + multi-currency (WF-1.6/2.2/2.3).</w:t>
      </w:r>
    </w:p>
    <w:p xmlns:wp14="http://schemas.microsoft.com/office/word/2010/wordml" w14:paraId="53FFE587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Financial Systems</w:t>
      </w:r>
      <w:r w:rsidRPr="0EFF3F8F" w:rsidR="0EFF3F8F">
        <w:rPr>
          <w:rFonts w:ascii="Arial" w:hAnsi="Arial" w:eastAsia="Arial" w:cs="Arial"/>
          <w:lang w:val="en-US"/>
        </w:rPr>
        <w:t xml:space="preserve">  GL/AP/AR/expenses/reconciliation (WF-2.1).</w:t>
      </w:r>
    </w:p>
    <w:p xmlns:wp14="http://schemas.microsoft.com/office/word/2010/wordml" w14:paraId="66F3E4C8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Cross-module posting</w:t>
      </w:r>
      <w:r w:rsidRPr="0EFF3F8F" w:rsidR="0EFF3F8F">
        <w:rPr>
          <w:rFonts w:ascii="Arial" w:hAnsi="Arial" w:eastAsia="Arial" w:cs="Arial"/>
          <w:lang w:val="en-US"/>
        </w:rPr>
        <w:t xml:space="preserve">  zero re-entry proven (WF-2.4, AC-02).</w:t>
      </w:r>
    </w:p>
    <w:p xmlns:wp14="http://schemas.microsoft.com/office/word/2010/wordml" w14:paraId="159B1463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Supply Chain</w:t>
      </w:r>
      <w:r w:rsidRPr="0EFF3F8F" w:rsidR="0EFF3F8F">
        <w:rPr>
          <w:rFonts w:ascii="Arial" w:hAnsi="Arial" w:eastAsia="Arial" w:cs="Arial"/>
          <w:lang w:val="en-US"/>
        </w:rPr>
        <w:t xml:space="preserve">  inventory/procurement/transfers/POs (WF-3.1).</w:t>
      </w:r>
    </w:p>
    <w:p xmlns:wp14="http://schemas.microsoft.com/office/word/2010/wordml" w14:paraId="5345035C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Asset Management</w:t>
      </w:r>
      <w:r w:rsidRPr="0EFF3F8F" w:rsidR="0EFF3F8F">
        <w:rPr>
          <w:rFonts w:ascii="Arial" w:hAnsi="Arial" w:eastAsia="Arial" w:cs="Arial"/>
          <w:lang w:val="en-US"/>
        </w:rPr>
        <w:t xml:space="preserve">  registry/work orders/SOPs/reliability (WF-3.2).</w:t>
      </w:r>
    </w:p>
    <w:p xmlns:wp14="http://schemas.microsoft.com/office/word/2010/wordml" w14:paraId="1B137CFB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Ticket Management</w:t>
      </w:r>
      <w:r w:rsidRPr="0EFF3F8F" w:rsidR="0EFF3F8F">
        <w:rPr>
          <w:rFonts w:ascii="Arial" w:hAnsi="Arial" w:eastAsia="Arial" w:cs="Arial"/>
          <w:lang w:val="en-US"/>
        </w:rPr>
        <w:t xml:space="preserve">  service desk/dispatch/field/SLA (WF-3.3).</w:t>
      </w:r>
    </w:p>
    <w:p xmlns:wp14="http://schemas.microsoft.com/office/word/2010/wordml" w14:paraId="0D769FCA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Human Capital</w:t>
      </w:r>
      <w:r w:rsidRPr="0EFF3F8F" w:rsidR="0EFF3F8F">
        <w:rPr>
          <w:rFonts w:ascii="Arial" w:hAnsi="Arial" w:eastAsia="Arial" w:cs="Arial"/>
          <w:lang w:val="en-US"/>
        </w:rPr>
        <w:t xml:space="preserve">  employees/payroll/benefits/time/compliance/vault (WF-4.1).</w:t>
      </w:r>
    </w:p>
    <w:p xmlns:wp14="http://schemas.microsoft.com/office/word/2010/wordml" w14:paraId="58CF32F7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Administration &amp; System Settings</w:t>
      </w:r>
      <w:r w:rsidRPr="0EFF3F8F" w:rsidR="0EFF3F8F">
        <w:rPr>
          <w:rFonts w:ascii="Arial" w:hAnsi="Arial" w:eastAsia="Arial" w:cs="Arial"/>
          <w:lang w:val="en-US"/>
        </w:rPr>
        <w:t xml:space="preserve">  (WF-4.2).</w:t>
      </w:r>
    </w:p>
    <w:p xmlns:wp14="http://schemas.microsoft.com/office/word/2010/wordml" w14:paraId="7A3C0C8B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9.4  Commercial Platform</w:t>
      </w:r>
    </w:p>
    <w:p xmlns:wp14="http://schemas.microsoft.com/office/word/2010/wordml" w14:paraId="482A019E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Multi-Branch + Group Executive Dashboard</w:t>
      </w:r>
      <w:r w:rsidRPr="0EFF3F8F" w:rsidR="0EFF3F8F">
        <w:rPr>
          <w:rFonts w:ascii="Arial" w:hAnsi="Arial" w:eastAsia="Arial" w:cs="Arial"/>
          <w:lang w:val="en-US"/>
        </w:rPr>
        <w:t xml:space="preserve">  per-branch P&amp;L (WF-5.1, AC-04).</w:t>
      </w:r>
    </w:p>
    <w:p xmlns:wp14="http://schemas.microsoft.com/office/word/2010/wordml" w14:paraId="4B4AF9F2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Subscription &amp; tier management</w:t>
      </w:r>
      <w:r w:rsidRPr="0EFF3F8F" w:rsidR="0EFF3F8F">
        <w:rPr>
          <w:rFonts w:ascii="Arial" w:hAnsi="Arial" w:eastAsia="Arial" w:cs="Arial"/>
          <w:lang w:val="en-US"/>
        </w:rPr>
        <w:t xml:space="preserve">  metering + plan changes (WF-5.2).</w:t>
      </w:r>
    </w:p>
    <w:p xmlns:wp14="http://schemas.microsoft.com/office/word/2010/wordml" w14:paraId="28B28981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Billing &amp; invoicing engine</w:t>
      </w:r>
      <w:r w:rsidRPr="0EFF3F8F" w:rsidR="0EFF3F8F">
        <w:rPr>
          <w:rFonts w:ascii="Arial" w:hAnsi="Arial" w:eastAsia="Arial" w:cs="Arial"/>
          <w:lang w:val="en-US"/>
        </w:rPr>
        <w:t xml:space="preserve">  invoices/proration/dunning (WF-5.3).</w:t>
      </w:r>
    </w:p>
    <w:p xmlns:wp14="http://schemas.microsoft.com/office/word/2010/wordml" w14:paraId="1320E8E6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Payment gateways + provisioning</w:t>
      </w:r>
      <w:r w:rsidRPr="0EFF3F8F" w:rsidR="0EFF3F8F">
        <w:rPr>
          <w:rFonts w:ascii="Arial" w:hAnsi="Arial" w:eastAsia="Arial" w:cs="Arial"/>
          <w:lang w:val="en-US"/>
        </w:rPr>
        <w:t xml:space="preserve">  Stripe/PayPal/Razorpay (WF-5.4, AC-05).</w:t>
      </w:r>
    </w:p>
    <w:p xmlns:wp14="http://schemas.microsoft.com/office/word/2010/wordml" w14:paraId="1E04C778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Public SaaS landing page</w:t>
      </w:r>
      <w:r w:rsidRPr="0EFF3F8F" w:rsidR="0EFF3F8F">
        <w:rPr>
          <w:rFonts w:ascii="Arial" w:hAnsi="Arial" w:eastAsia="Arial" w:cs="Arial"/>
          <w:lang w:val="en-US"/>
        </w:rPr>
        <w:t xml:space="preserve">  (WF-5.5, FR-LP).</w:t>
      </w:r>
    </w:p>
    <w:p xmlns:wp14="http://schemas.microsoft.com/office/word/2010/wordml" w14:paraId="6E1DC45D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AI Suggestions engine</w:t>
      </w:r>
      <w:r w:rsidRPr="0EFF3F8F" w:rsidR="0EFF3F8F">
        <w:rPr>
          <w:rFonts w:ascii="Arial" w:hAnsi="Arial" w:eastAsia="Arial" w:cs="Arial"/>
          <w:lang w:val="en-US"/>
        </w:rPr>
        <w:t xml:space="preserve">  ranked, deep-linked, scoped (WF-5.6, AC-06).</w:t>
      </w:r>
    </w:p>
    <w:p xmlns:wp14="http://schemas.microsoft.com/office/word/2010/wordml" w14:paraId="005A2C6A" wp14:textId="77777777">
      <w:pPr>
        <w:pStyle w:val="Heading2"/>
        <w:spacing w:before="220" w:after="120"/>
      </w:pPr>
      <w:r w:rsidRPr="0EFF3F8F" w:rsidR="0EFF3F8F">
        <w:rPr>
          <w:rFonts w:ascii="Arial" w:hAnsi="Arial" w:eastAsia="Arial" w:cs="Arial"/>
          <w:b w:val="1"/>
          <w:bCs w:val="1"/>
          <w:color w:val="1F4E79"/>
          <w:sz w:val="24"/>
          <w:szCs w:val="24"/>
          <w:lang w:val="en-US"/>
        </w:rPr>
        <w:t>9.5  Quality, Release &amp; Handover</w:t>
      </w:r>
    </w:p>
    <w:p xmlns:wp14="http://schemas.microsoft.com/office/word/2010/wordml" w14:paraId="3A799C4B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Security + pen-test reports</w:t>
      </w:r>
      <w:r w:rsidRPr="0EFF3F8F" w:rsidR="0EFF3F8F">
        <w:rPr>
          <w:rFonts w:ascii="Arial" w:hAnsi="Arial" w:eastAsia="Arial" w:cs="Arial"/>
          <w:lang w:val="en-US"/>
        </w:rPr>
        <w:t xml:space="preserve">  remediation closed (WF-6.1, AC-07).</w:t>
      </w:r>
    </w:p>
    <w:p xmlns:wp14="http://schemas.microsoft.com/office/word/2010/wordml" w14:paraId="556D37AA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Performance/load test report</w:t>
      </w:r>
      <w:r w:rsidRPr="0EFF3F8F" w:rsidR="0EFF3F8F">
        <w:rPr>
          <w:rFonts w:ascii="Arial" w:hAnsi="Arial" w:eastAsia="Arial" w:cs="Arial"/>
          <w:lang w:val="en-US"/>
        </w:rPr>
        <w:t xml:space="preserve">  NFR-02/03 met (WF-6.2).</w:t>
      </w:r>
    </w:p>
    <w:p xmlns:wp14="http://schemas.microsoft.com/office/word/2010/wordml" w14:paraId="469E8DFC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System + regression results</w:t>
      </w:r>
      <w:r w:rsidRPr="0EFF3F8F" w:rsidR="0EFF3F8F">
        <w:rPr>
          <w:rFonts w:ascii="Arial" w:hAnsi="Arial" w:eastAsia="Arial" w:cs="Arial"/>
          <w:lang w:val="en-US"/>
        </w:rPr>
        <w:t xml:space="preserve">  traceability complete (WF-6.3, AC-01).</w:t>
      </w:r>
    </w:p>
    <w:p xmlns:wp14="http://schemas.microsoft.com/office/word/2010/wordml" w14:paraId="42670281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UAT acceptance records</w:t>
      </w:r>
      <w:r w:rsidRPr="0EFF3F8F" w:rsidR="0EFF3F8F">
        <w:rPr>
          <w:rFonts w:ascii="Arial" w:hAnsi="Arial" w:eastAsia="Arial" w:cs="Arial"/>
          <w:lang w:val="en-US"/>
        </w:rPr>
        <w:t xml:space="preserve">  AC-01–AC-10 (WF-6.4).</w:t>
      </w:r>
    </w:p>
    <w:p xmlns:wp14="http://schemas.microsoft.com/office/word/2010/wordml" w14:paraId="70052357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Release-readiness sign-off</w:t>
      </w:r>
      <w:r w:rsidRPr="0EFF3F8F" w:rsidR="0EFF3F8F">
        <w:rPr>
          <w:rFonts w:ascii="Arial" w:hAnsi="Arial" w:eastAsia="Arial" w:cs="Arial"/>
          <w:lang w:val="en-US"/>
        </w:rPr>
        <w:t xml:space="preserve">  no open Critical/High (WF-6.5, AC-09).</w:t>
      </w:r>
    </w:p>
    <w:p xmlns:wp14="http://schemas.microsoft.com/office/word/2010/wordml" w14:paraId="3C59C1CD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Deployment + rollback + backup/restore evidence</w:t>
      </w:r>
      <w:r w:rsidRPr="0EFF3F8F" w:rsidR="0EFF3F8F">
        <w:rPr>
          <w:rFonts w:ascii="Arial" w:hAnsi="Arial" w:eastAsia="Arial" w:cs="Arial"/>
          <w:lang w:val="en-US"/>
        </w:rPr>
        <w:t xml:space="preserve">  (WF-7.1, AC-10).</w:t>
      </w:r>
    </w:p>
    <w:p xmlns:wp14="http://schemas.microsoft.com/office/word/2010/wordml" w14:paraId="3917766B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Hyper-care report</w:t>
      </w:r>
      <w:r w:rsidRPr="0EFF3F8F" w:rsidR="0EFF3F8F">
        <w:rPr>
          <w:rFonts w:ascii="Arial" w:hAnsi="Arial" w:eastAsia="Arial" w:cs="Arial"/>
          <w:lang w:val="en-US"/>
        </w:rPr>
        <w:t xml:space="preserve">  stabilisation to SLA (WF-7.2).</w:t>
      </w:r>
    </w:p>
    <w:p xmlns:wp14="http://schemas.microsoft.com/office/word/2010/wordml" w14:paraId="00658D8D" wp14:textId="77777777">
      <w:pPr>
        <w:pStyle w:val="ListParagraph"/>
        <w:numPr>
          <w:ilvl w:val="0"/>
          <w:numId w:val="3"/>
        </w:numPr>
        <w:spacing w:after="60" w:line="264" w:lineRule="auto"/>
        <w:rPr/>
      </w:pPr>
      <w:r w:rsidRPr="0EFF3F8F" w:rsidR="0EFF3F8F">
        <w:rPr>
          <w:rFonts w:ascii="Arial" w:hAnsi="Arial" w:eastAsia="Arial" w:cs="Arial"/>
          <w:b w:val="1"/>
          <w:bCs w:val="1"/>
          <w:lang w:val="en-US"/>
        </w:rPr>
        <w:t>AMC handover pack</w:t>
      </w:r>
      <w:r w:rsidRPr="0EFF3F8F" w:rsidR="0EFF3F8F">
        <w:rPr>
          <w:rFonts w:ascii="Arial" w:hAnsi="Arial" w:eastAsia="Arial" w:cs="Arial"/>
          <w:lang w:val="en-US"/>
        </w:rPr>
        <w:t xml:space="preserve">  runbooks + support model (WF-7.3).</w:t>
      </w:r>
    </w:p>
    <w:p xmlns:wp14="http://schemas.microsoft.com/office/word/2010/wordml" w14:paraId="4DDBEF00" wp14:textId="77777777">
      <w:r>
        <w:br w:type="page"/>
      </w:r>
    </w:p>
    <w:p xmlns:wp14="http://schemas.microsoft.com/office/word/2010/wordml" w14:paraId="161AB5A8" wp14:textId="77777777">
      <w:pPr>
        <w:pStyle w:val="Heading1"/>
        <w:pBdr>
          <w:bottom w:val="single" w:color="2E75B6" w:sz="10" w:space="4"/>
        </w:pBdr>
        <w:spacing w:before="280" w:after="160"/>
      </w:pPr>
      <w:r>
        <w:rPr>
          <w:rFonts w:ascii="Arial" w:hAnsi="Arial" w:eastAsia="Arial" w:cs="Arial"/>
          <w:b/>
          <w:bCs/>
          <w:color w:val="1F3864"/>
          <w:sz w:val="30"/>
          <w:szCs w:val="30"/>
        </w:rPr>
        <w:t xml:space="preserve">Appendix A — FR Coverage Map</w:t>
      </w:r>
    </w:p>
    <w:p xmlns:wp14="http://schemas.microsoft.com/office/word/2010/wordml" w14:paraId="3BAB5A9A" wp14:textId="77777777">
      <w:pPr>
        <w:spacing w:after="120" w:line="276" w:lineRule="auto"/>
      </w:pPr>
      <w:r w:rsidRPr="0EFF3F8F" w:rsidR="0EFF3F8F">
        <w:rPr>
          <w:rFonts w:ascii="Arial" w:hAnsi="Arial" w:eastAsia="Arial" w:cs="Arial"/>
          <w:lang w:val="en-US"/>
        </w:rPr>
        <w:t>Confirms every PDD functional-requirement group is owned by a workflow task, preserving end-to-end traceability.</w:t>
      </w:r>
    </w:p>
    <w:tbl>
      <w:tblPr>
        <w:tblW w:w="9360" w:type="dxa"/>
        <w:tblBorders>
          <w:top w:val="single" w:color="BFBFBF" w:sz="1"/>
          <w:left w:val="single" w:color="BFBFBF" w:sz="1"/>
          <w:bottom w:val="single" w:color="BFBFBF" w:sz="1"/>
          <w:right w:val="single" w:color="BFBFBF" w:sz="1"/>
          <w:insideH w:val="single" w:color="BFBFBF" w:sz="1"/>
          <w:insideV w:val="single" w:color="BFBFBF" w:sz="1"/>
        </w:tblBorders>
      </w:tblPr>
      <w:tblGrid>
        <w:gridCol w:w="1500"/>
        <w:gridCol w:w="4360"/>
        <w:gridCol w:w="3500"/>
      </w:tblGrid>
      <w:tr xmlns:wp14="http://schemas.microsoft.com/office/word/2010/wordml" w:rsidTr="0EFF3F8F" w14:paraId="3F507708" wp14:textId="77777777">
        <w:trPr>
          <w:tblHeader/>
        </w:trPr>
        <w:tc>
          <w:tcPr>
            <w:tcW w:w="1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55212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Module</w:t>
            </w:r>
          </w:p>
        </w:tc>
        <w:tc>
          <w:tcPr>
            <w:tcW w:w="436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0E73F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FR range</w:t>
            </w:r>
          </w:p>
        </w:tc>
        <w:tc>
          <w:tcPr>
            <w:tcW w:w="3500" w:type="dxa"/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155A9D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/>
                <w:bCs/>
                <w:color w:val="FFFFFF"/>
                <w:sz w:val="20"/>
                <w:szCs w:val="20"/>
              </w:rPr>
              <w:t xml:space="preserve">Owning workflow task(s)</w:t>
            </w:r>
          </w:p>
        </w:tc>
      </w:tr>
      <w:tr xmlns:wp14="http://schemas.microsoft.com/office/word/2010/wordml" w:rsidTr="0EFF3F8F" w14:paraId="118D8994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1AE9D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EXO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FA9885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FR-EXO-001..008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C0CE4A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WF-1.5, WF-5.6</w:t>
            </w:r>
          </w:p>
        </w:tc>
      </w:tr>
      <w:tr xmlns:wp14="http://schemas.microsoft.com/office/word/2010/wordml" w:rsidTr="0EFF3F8F" w14:paraId="094BE43B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9D8B75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FIN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21FC25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FR-FIN-001..011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32125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WF-2.1, WF-2.3, WF-2.4</w:t>
            </w:r>
          </w:p>
        </w:tc>
      </w:tr>
      <w:tr xmlns:wp14="http://schemas.microsoft.com/office/word/2010/wordml" w:rsidTr="0EFF3F8F" w14:paraId="73C63B91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086C2E3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CRM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ED1E5B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FR-CRM-001..024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6C0D60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WF-1.6, WF-2.2, WF-2.3, WF-2.5</w:t>
            </w:r>
          </w:p>
        </w:tc>
      </w:tr>
      <w:tr xmlns:wp14="http://schemas.microsoft.com/office/word/2010/wordml" w:rsidTr="0EFF3F8F" w14:paraId="76DA498B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49211DF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SCM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6E20FA3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FR-SCM-001..008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2CBB4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WF-3.1, WF-2.4, WF-3.4</w:t>
            </w:r>
          </w:p>
        </w:tc>
      </w:tr>
      <w:tr xmlns:wp14="http://schemas.microsoft.com/office/word/2010/wordml" w:rsidTr="0EFF3F8F" w14:paraId="53701F7E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B10248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AST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AD0829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FR-AST-001..005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86545A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WF-3.2</w:t>
            </w:r>
          </w:p>
        </w:tc>
      </w:tr>
      <w:tr xmlns:wp14="http://schemas.microsoft.com/office/word/2010/wordml" w:rsidTr="0EFF3F8F" w14:paraId="0291C8D9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AA7179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TKT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153240E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FR-TKT-001..006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2C1D951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WF-3.3, WF-3.4</w:t>
            </w:r>
          </w:p>
        </w:tc>
      </w:tr>
      <w:tr xmlns:wp14="http://schemas.microsoft.com/office/word/2010/wordml" w:rsidTr="0EFF3F8F" w14:paraId="594B62C6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8652B54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HCM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4AA9FE6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FR-HCM-001..008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46B636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WF-4.1, WF-4.3</w:t>
            </w:r>
          </w:p>
        </w:tc>
      </w:tr>
      <w:tr xmlns:wp14="http://schemas.microsoft.com/office/word/2010/wordml" w:rsidTr="0EFF3F8F" w14:paraId="4B1D17B0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710E5BE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ADM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129103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FR-ADM-001..004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C1EFE45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WF-4.2, WF-1.3</w:t>
            </w:r>
          </w:p>
        </w:tc>
      </w:tr>
      <w:tr xmlns:wp14="http://schemas.microsoft.com/office/word/2010/wordml" w:rsidTr="0EFF3F8F" w14:paraId="341C8235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325EE60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BRN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7F3F3F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FR-BRN-001..006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F4442D1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WF-5.1</w:t>
            </w:r>
          </w:p>
        </w:tc>
      </w:tr>
      <w:tr xmlns:wp14="http://schemas.microsoft.com/office/word/2010/wordml" w:rsidTr="0EFF3F8F" w14:paraId="7A32FBA1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03E26228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SUB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8BE5865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FR-SUB-001..015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6CFA0389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WF-5.2, WF-5.3, WF-5.4</w:t>
            </w:r>
          </w:p>
        </w:tc>
      </w:tr>
      <w:tr xmlns:wp14="http://schemas.microsoft.com/office/word/2010/wordml" w:rsidTr="0EFF3F8F" w14:paraId="2CAFB1F3" wp14:textId="77777777">
        <w:tc>
          <w:tcPr>
            <w:tcW w:w="1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5A1674C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LP</w:t>
            </w:r>
          </w:p>
        </w:tc>
        <w:tc>
          <w:tcPr>
            <w:tcW w:w="436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7BAF3562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FR-LP-001..007</w:t>
            </w:r>
          </w:p>
        </w:tc>
        <w:tc>
          <w:tcPr>
            <w:tcW w:w="3500" w:type="dxa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EFC78AA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WF-5.5</w:t>
            </w:r>
          </w:p>
        </w:tc>
      </w:tr>
      <w:tr xmlns:wp14="http://schemas.microsoft.com/office/word/2010/wordml" w:rsidTr="0EFF3F8F" w14:paraId="784FBCC5" wp14:textId="77777777">
        <w:tc>
          <w:tcPr>
            <w:tcW w:w="1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156A4E22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PLT</w:t>
            </w:r>
          </w:p>
        </w:tc>
        <w:tc>
          <w:tcPr>
            <w:tcW w:w="436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5E57B020" wp14:textId="77777777">
            <w:pPr>
              <w:spacing w:after="0" w:line="252" w:lineRule="auto"/>
              <w:jc w:val="left"/>
            </w:pPr>
            <w:r w:rsidRPr="0EFF3F8F" w:rsidR="0EFF3F8F">
              <w:rPr>
                <w:rFonts w:ascii="Arial" w:hAnsi="Arial" w:eastAsia="Arial" w:cs="Arial"/>
                <w:b w:val="0"/>
                <w:bCs w:val="0"/>
                <w:sz w:val="20"/>
                <w:szCs w:val="20"/>
                <w:lang w:val="en-US"/>
              </w:rPr>
              <w:t>FR-PLT-001..008</w:t>
            </w:r>
          </w:p>
        </w:tc>
        <w:tc>
          <w:tcPr>
            <w:tcW w:w="3500" w:type="dxa"/>
            <w:shd w:val="clear" w:color="auto" w:fill="F2F7FB"/>
            <w:tcMar>
              <w:top w:w="60" w:type="dxa"/>
              <w:left w:w="110" w:type="dxa"/>
              <w:bottom w:w="60" w:type="dxa"/>
              <w:right w:w="110" w:type="dxa"/>
            </w:tcMar>
            <w:vAlign w:val="top"/>
          </w:tcPr>
          <w:p w14:paraId="4DAF087B" wp14:textId="77777777">
            <w:pPr>
              <w:spacing w:after="0" w:line="252"/>
              <w:jc w:val="left"/>
            </w:pPr>
            <w:r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  <w:t xml:space="preserve">WF-1.1, WF-1.2, WF-1.3, WF-1.4, WF-2.4, WF-2.3</w:t>
            </w:r>
          </w:p>
        </w:tc>
      </w:tr>
    </w:tbl>
    <w:p xmlns:wp14="http://schemas.microsoft.com/office/word/2010/wordml" w14:paraId="3461D779" wp14:textId="77777777">
      <w:pPr>
        <w:spacing w:after="120"/>
      </w:pPr>
      <w:r>
        <w:rPr>
          <w:rFonts w:ascii="Arial" w:hAnsi="Arial" w:eastAsia="Arial" w:cs="Arial"/>
        </w:rPr>
      </w:r>
    </w:p>
    <w:p xmlns:wp14="http://schemas.microsoft.com/office/word/2010/wordml" w:rsidP="0EFF3F8F" w14:paraId="09E8C6DD" wp14:textId="77777777">
      <w:pPr>
        <w:pBdr>
          <w:top w:val="single" w:color="2E75B6" w:sz="6" w:space="6"/>
        </w:pBdr>
        <w:spacing w:before="200"/>
        <w:jc w:val="center"/>
      </w:pPr>
      <w:r w:rsidRPr="0EFF3F8F" w:rsidR="0EFF3F8F">
        <w:rPr>
          <w:rFonts w:ascii="Arial" w:hAnsi="Arial" w:eastAsia="Arial" w:cs="Arial"/>
          <w:i w:val="1"/>
          <w:iCs w:val="1"/>
          <w:color w:val="808080"/>
          <w:sz w:val="18"/>
          <w:szCs w:val="18"/>
          <w:lang w:val="en-US"/>
        </w:rPr>
        <w:t>End of Workflow System  ·  derived from SAIGEN PDD v1.0  ·  EiBS — Elysian Intelligence Business Solutions</w:t>
      </w:r>
    </w:p>
    <w:sectPr>
      <w:headerReference w:type="default" r:id="rId7"/>
      <w:footerReference w:type="default" r:id="rId8"/>
      <w:pgSz w:w="12240" w:h="15840" w:orient="portrait"/>
      <w:pgMar w:top="1080" w:right="1440" w:bottom="1080" w:left="1440" w:header="708" w:footer="708" w:gutter="0"/>
      <w:pgNumType/>
      <w:docGrid w:linePitch="360"/>
      <w:cols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 xmlns:wp14="http://schemas.microsoft.com/office/word/2010/wordml" w14:paraId="00FDC5BB" wp14:textId="77777777">
    <w:pPr>
      <w:jc w:val="center"/>
    </w:pPr>
    <w:r>
      <w:rPr>
        <w:rFonts w:ascii="Arial" w:hAnsi="Arial" w:eastAsia="Arial" w:cs="Arial"/>
        <w:color w:val="808080"/>
        <w:sz w:val="16"/>
        <w:szCs w:val="16"/>
      </w:rPr>
      <w:t xml:space="preserve">Page </w:t>
    </w:r>
    <w:r>
      <w:rPr>
        <w:rFonts w:ascii="Arial" w:hAnsi="Arial" w:eastAsia="Arial" w:cs="Arial"/>
        <w:color w:val="808080"/>
        <w:sz w:val="16"/>
        <w:szCs w:val="16"/>
      </w:rPr>
      <w:fldChar w:fldCharType="begin"/>
    </w:r>
    <w:r>
      <w:rPr>
        <w:rFonts w:ascii="Arial" w:hAnsi="Arial" w:eastAsia="Arial" w:cs="Arial"/>
        <w:color w:val="808080"/>
        <w:sz w:val="16"/>
        <w:szCs w:val="16"/>
      </w:rPr>
      <w:instrText xml:space="preserve">PAGE</w:instrText>
    </w:r>
    <w:r>
      <w:rPr>
        <w:rFonts w:ascii="Arial" w:hAnsi="Arial" w:eastAsia="Arial" w:cs="Arial"/>
        <w:color w:val="808080"/>
        <w:sz w:val="16"/>
        <w:szCs w:val="16"/>
      </w:rPr>
      <w:fldChar w:fldCharType="separate"/>
    </w:r>
    <w:r>
      <w:rPr>
        <w:rFonts w:ascii="Arial" w:hAnsi="Arial" w:eastAsia="Arial" w:cs="Arial"/>
        <w:color w:val="808080"/>
        <w:sz w:val="16"/>
        <w:szCs w:val="16"/>
      </w:rPr>
      <w:fldChar w:fldCharType="end"/>
    </w:r>
    <w:r>
      <w:rPr>
        <w:rFonts w:ascii="Arial" w:hAnsi="Arial" w:eastAsia="Arial" w:cs="Arial"/>
        <w:color w:val="808080"/>
        <w:sz w:val="16"/>
        <w:szCs w:val="16"/>
      </w:rPr>
      <w:t xml:space="preserve"> of </w:t>
    </w:r>
    <w:r>
      <w:rPr>
        <w:rFonts w:ascii="Arial" w:hAnsi="Arial" w:eastAsia="Arial" w:cs="Arial"/>
        <w:color w:val="808080"/>
        <w:sz w:val="16"/>
        <w:szCs w:val="16"/>
      </w:rPr>
      <w:fldChar w:fldCharType="begin"/>
    </w:r>
    <w:r>
      <w:rPr>
        <w:rFonts w:ascii="Arial" w:hAnsi="Arial" w:eastAsia="Arial" w:cs="Arial"/>
        <w:color w:val="808080"/>
        <w:sz w:val="16"/>
        <w:szCs w:val="16"/>
      </w:rPr>
      <w:instrText xml:space="preserve">NUMPAGES</w:instrText>
    </w:r>
    <w:r>
      <w:rPr>
        <w:rFonts w:ascii="Arial" w:hAnsi="Arial" w:eastAsia="Arial" w:cs="Arial"/>
        <w:color w:val="808080"/>
        <w:sz w:val="16"/>
        <w:szCs w:val="16"/>
      </w:rPr>
      <w:fldChar w:fldCharType="separate"/>
    </w:r>
    <w:r>
      <w:rPr>
        <w:rFonts w:ascii="Arial" w:hAnsi="Arial" w:eastAsia="Arial" w:cs="Arial"/>
        <w:color w:val="808080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 xmlns:wp14="http://schemas.microsoft.com/office/word/2010/wordml" w14:paraId="5191244F" wp14:textId="77777777">
    <w:pPr>
      <w:pBdr>
        <w:bottom w:val="single" w:color="D9D9D9" w:sz="4" w:space="4"/>
      </w:pBdr>
      <w:tabs>
        <w:tab w:val="right" w:pos="9360"/>
      </w:tabs>
    </w:pPr>
    <w:r>
      <w:rPr>
        <w:rFonts w:ascii="Arial" w:hAnsi="Arial" w:eastAsia="Arial" w:cs="Arial"/>
        <w:color w:val="808080"/>
        <w:sz w:val="16"/>
        <w:szCs w:val="16"/>
      </w:rPr>
      <w:t xml:space="preserve">SAIGEN — Delivery Workflow System</w:t>
    </w:r>
    <w:r>
      <w:rPr>
        <w:rFonts w:ascii="Arial" w:hAnsi="Arial" w:eastAsia="Arial" w:cs="Arial"/>
        <w:color w:val="808080"/>
        <w:sz w:val="16"/>
        <w:szCs w:val="16"/>
      </w:rPr>
      <w:t xml:space="preserve">	EiBS  · 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42dd5c2a"/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3d8f5c2"/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</w:lvl>
  </w:abstractNum>
  <w:abstractNum w:abstractNumId="3" w15:restartNumberingAfterBreak="0">
    <w:nsid w:val="3b3831ad"/>
    <w:multiLevelType w:val="hybridMultilevel"/>
    <w:lvl w:ilvl="0" w15:tentative="1">
      <w:start w:val="1"/>
      <w:numFmt w:val="bullet"/>
      <w:lvlText w:val="☐"/>
      <w:lvlJc w:val="left"/>
      <w:pPr>
        <w:ind w:left="460" w:hanging="300"/>
      </w:pPr>
      <w:rPr>
        <w:rFonts w:ascii="Arial" w:hAnsi="Arial" w:eastAsia="Arial" w:cs="Arial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trackRevisions w:val="false"/>
  <w:defaultTabStop w:val="720"/>
  <w:evenAndOddHeaders w:val="false"/>
  <w:compat>
    <w:compatSetting w:val="15" w:name="compatibilityMode" w:uri="http://schemas.microsoft.com/office/word"/>
  </w:compat>
  <w:rsids>
    <w:rsidRoot w:val="23243FAB"/>
    <w:rsid w:val="0EFF3F8F"/>
    <w:rsid w:val="23243FAB"/>
  </w:rsids>
  <w14:docId w14:val="01CA9C6A"/>
  <w15:docId w15:val="{77D7DD7C-144D-429F-A4C3-ACF3E99068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Arial" w:hAnsi="Arial" w:eastAsia="Arial" w:cs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0"/>
    <w:basedOn w:val="Normal"/>
    <w:next w:val="Normal"/>
    <w:qFormat/>
    <w:pPr>
      <w:spacing w:before="280" w:after="160"/>
      <w:outlineLvl w:val="0"/>
    </w:pPr>
    <w:rPr>
      <w:rFonts w:ascii="Arial" w:hAnsi="Arial" w:eastAsia="Arial" w:cs="Arial"/>
      <w:b/>
      <w:bCs/>
      <w:color w:val="1F3864"/>
      <w:sz w:val="30"/>
      <w:szCs w:val="30"/>
    </w:rPr>
  </w:style>
  <w:style w:type="paragraph" w:styleId="Heading2">
    <w:name w:val="heading 20"/>
    <w:basedOn w:val="Normal"/>
    <w:next w:val="Normal"/>
    <w:qFormat/>
    <w:pPr>
      <w:spacing w:before="200" w:after="120"/>
      <w:outlineLvl w:val="1"/>
    </w:pPr>
    <w:rPr>
      <w:rFonts w:ascii="Arial" w:hAnsi="Arial" w:eastAsia="Arial" w:cs="Arial"/>
      <w:b/>
      <w:bCs/>
      <w:color w:val="1F4E79"/>
      <w:sz w:val="24"/>
      <w:szCs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styles" Target="styles.xml" Id="rId1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customXml" Target="../customXml/item1.xml" Id="rId10" /><Relationship Type="http://schemas.openxmlformats.org/officeDocument/2006/relationships/fontTable" Target="fontTable.xml" Id="rId9" 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F09354C8C0547B51A3EE2E22F8F65" ma:contentTypeVersion="3" ma:contentTypeDescription="Create a new document." ma:contentTypeScope="" ma:versionID="2d8d95d1d4b81204fc45dbffeb83562f">
  <xsd:schema xmlns:xsd="http://www.w3.org/2001/XMLSchema" xmlns:xs="http://www.w3.org/2001/XMLSchema" xmlns:p="http://schemas.microsoft.com/office/2006/metadata/properties" xmlns:ns2="3ffc5922-0398-420a-9338-46786bf6fa0b" targetNamespace="http://schemas.microsoft.com/office/2006/metadata/properties" ma:root="true" ma:fieldsID="897aa4e2f130ec78a73689ddbb4f6ef4" ns2:_="">
    <xsd:import namespace="3ffc5922-0398-420a-9338-46786bf6fa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c5922-0398-420a-9338-46786bf6f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9AA1AF-B4E2-4286-B32B-E99DD58AE0C7}"/>
</file>

<file path=customXml/itemProps2.xml><?xml version="1.0" encoding="utf-8"?>
<ds:datastoreItem xmlns:ds="http://schemas.openxmlformats.org/officeDocument/2006/customXml" ds:itemID="{7D94F88D-5BB9-4D8B-813C-485AD36C439A}"/>
</file>

<file path=customXml/itemProps3.xml><?xml version="1.0" encoding="utf-8"?>
<ds:datastoreItem xmlns:ds="http://schemas.openxmlformats.org/officeDocument/2006/customXml" ds:itemID="{D9329705-69D1-4CC3-97B7-60931EAABF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SAIGEN Delivery Workflow System</dc:title>
  <dc:creator>EiBS</dc:creator>
  <dc:description>Production-ready delivery workflow derived from the SAIGEN PDD v1.0</dc:description>
  <lastModifiedBy>Dev Team A EiBS</lastModifiedBy>
  <revision>3</revision>
  <dcterms:created xsi:type="dcterms:W3CDTF">2026-06-23T07:02:20.0000000Z</dcterms:created>
  <dcterms:modified xsi:type="dcterms:W3CDTF">2026-06-23T12:19:08.8430888Z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0x0101001BDF09354C8C0547B51A3EE2E22F8F65</vt:lpwstr>
  </property>
</Properties>
</file>